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Theme="minorEastAsia"/>
          <w:b/>
          <w:sz w:val="48"/>
          <w:szCs w:val="48"/>
          <w:lang w:val="en-US" w:eastAsia="zh-CN"/>
        </w:rPr>
      </w:pPr>
      <w:bookmarkStart w:id="0" w:name="BookMark_2"/>
      <w:r>
        <w:rPr>
          <w:rFonts w:hint="eastAsia" w:ascii="宋体" w:hAnsi="宋体"/>
          <w:b/>
          <w:sz w:val="48"/>
          <w:szCs w:val="48"/>
        </w:rPr>
        <w:t>迈湾水利枢纽工程建管部</w:t>
      </w:r>
      <w:r>
        <w:rPr>
          <w:rFonts w:hint="eastAsia" w:ascii="宋体" w:hAnsi="宋体"/>
          <w:b/>
          <w:sz w:val="48"/>
          <w:szCs w:val="48"/>
          <w:lang w:eastAsia="zh-CN"/>
        </w:rPr>
        <w:t>装修改造</w:t>
      </w:r>
      <w:r>
        <w:rPr>
          <w:rFonts w:hint="eastAsia" w:ascii="宋体" w:hAnsi="宋体"/>
          <w:b/>
          <w:sz w:val="48"/>
          <w:szCs w:val="48"/>
          <w:lang w:val="en-US" w:eastAsia="zh-CN"/>
        </w:rPr>
        <w:t>工程</w:t>
      </w:r>
    </w:p>
    <w:p>
      <w:pPr>
        <w:spacing w:line="360" w:lineRule="auto"/>
        <w:jc w:val="center"/>
        <w:rPr>
          <w:rFonts w:ascii="宋体" w:hAnsi="宋体"/>
          <w:b/>
          <w:sz w:val="48"/>
          <w:szCs w:val="48"/>
        </w:rPr>
      </w:pPr>
    </w:p>
    <w:p>
      <w:pPr>
        <w:spacing w:line="360" w:lineRule="auto"/>
        <w:jc w:val="center"/>
        <w:rPr>
          <w:rFonts w:ascii="宋体" w:hAnsi="宋体"/>
          <w:b/>
          <w:sz w:val="48"/>
          <w:szCs w:val="48"/>
        </w:rPr>
      </w:pPr>
      <w:r>
        <w:rPr>
          <w:rFonts w:hint="eastAsia" w:ascii="宋体" w:hAnsi="宋体"/>
          <w:b/>
          <w:sz w:val="48"/>
          <w:szCs w:val="48"/>
        </w:rPr>
        <w:t>施工合同</w:t>
      </w:r>
    </w:p>
    <w:p>
      <w:pPr>
        <w:spacing w:line="360" w:lineRule="auto"/>
        <w:rPr>
          <w:rFonts w:ascii="宋体" w:hAnsi="宋体"/>
          <w:sz w:val="48"/>
          <w:szCs w:val="48"/>
        </w:rPr>
      </w:pPr>
    </w:p>
    <w:p>
      <w:pPr>
        <w:spacing w:line="360" w:lineRule="auto"/>
        <w:rPr>
          <w:rFonts w:ascii="宋体" w:hAnsi="宋体"/>
          <w:sz w:val="48"/>
          <w:szCs w:val="48"/>
        </w:rPr>
      </w:pPr>
    </w:p>
    <w:p>
      <w:pPr>
        <w:spacing w:line="360" w:lineRule="auto"/>
        <w:rPr>
          <w:rFonts w:ascii="宋体" w:hAnsi="宋体"/>
          <w:sz w:val="48"/>
          <w:szCs w:val="48"/>
        </w:rPr>
      </w:pPr>
    </w:p>
    <w:p>
      <w:pPr>
        <w:spacing w:line="360" w:lineRule="auto"/>
        <w:rPr>
          <w:rFonts w:ascii="宋体" w:hAnsi="宋体"/>
          <w:sz w:val="48"/>
          <w:szCs w:val="48"/>
        </w:rPr>
      </w:pPr>
    </w:p>
    <w:p>
      <w:pPr>
        <w:spacing w:line="360" w:lineRule="auto"/>
        <w:ind w:firstLine="708" w:firstLineChars="196"/>
        <w:rPr>
          <w:rFonts w:hint="eastAsia" w:ascii="宋体" w:hAnsi="宋体"/>
          <w:b/>
          <w:sz w:val="36"/>
          <w:szCs w:val="36"/>
        </w:rPr>
      </w:pPr>
      <w:r>
        <w:rPr>
          <w:rFonts w:hint="eastAsia" w:ascii="宋体" w:hAnsi="宋体"/>
          <w:b/>
          <w:sz w:val="36"/>
          <w:szCs w:val="36"/>
        </w:rPr>
        <w:t>项目名称：迈湾水利枢纽工程建管部</w:t>
      </w:r>
      <w:r>
        <w:rPr>
          <w:rFonts w:hint="eastAsia" w:ascii="宋体" w:hAnsi="宋体"/>
          <w:b/>
          <w:sz w:val="36"/>
          <w:szCs w:val="36"/>
          <w:lang w:eastAsia="zh-CN"/>
        </w:rPr>
        <w:t>装修改造</w:t>
      </w:r>
      <w:r>
        <w:rPr>
          <w:rFonts w:hint="eastAsia" w:ascii="宋体" w:hAnsi="宋体"/>
          <w:b/>
          <w:sz w:val="36"/>
          <w:szCs w:val="36"/>
          <w:lang w:val="en-US" w:eastAsia="zh-CN"/>
        </w:rPr>
        <w:t>工程</w:t>
      </w:r>
    </w:p>
    <w:p>
      <w:pPr>
        <w:spacing w:line="360" w:lineRule="auto"/>
        <w:ind w:firstLine="708" w:firstLineChars="196"/>
        <w:rPr>
          <w:rFonts w:ascii="宋体" w:hAnsi="宋体"/>
          <w:b/>
          <w:sz w:val="36"/>
          <w:szCs w:val="36"/>
        </w:rPr>
      </w:pPr>
      <w:r>
        <w:rPr>
          <w:rFonts w:hint="eastAsia" w:ascii="宋体" w:hAnsi="宋体"/>
          <w:b/>
          <w:sz w:val="36"/>
          <w:szCs w:val="36"/>
        </w:rPr>
        <w:t>合同编号：</w:t>
      </w:r>
    </w:p>
    <w:p>
      <w:pPr>
        <w:spacing w:line="360" w:lineRule="auto"/>
        <w:ind w:firstLine="708" w:firstLineChars="196"/>
        <w:rPr>
          <w:rFonts w:ascii="宋体" w:hAnsi="宋体"/>
          <w:b/>
          <w:sz w:val="36"/>
          <w:szCs w:val="36"/>
        </w:rPr>
      </w:pPr>
      <w:r>
        <w:rPr>
          <w:rFonts w:hint="eastAsia" w:ascii="宋体" w:hAnsi="宋体"/>
          <w:b/>
          <w:sz w:val="36"/>
          <w:szCs w:val="36"/>
        </w:rPr>
        <w:t>发 包 人：</w:t>
      </w:r>
      <w:r>
        <w:rPr>
          <w:rFonts w:hint="eastAsia" w:ascii="宋体" w:hAnsi="宋体"/>
          <w:b/>
          <w:sz w:val="36"/>
          <w:szCs w:val="36"/>
          <w:lang w:eastAsia="zh-CN"/>
        </w:rPr>
        <w:t>海南省水利电力集团有限公司</w:t>
      </w:r>
      <w:r>
        <w:rPr>
          <w:rFonts w:hint="eastAsia" w:ascii="宋体" w:hAnsi="宋体"/>
          <w:b/>
          <w:sz w:val="36"/>
          <w:szCs w:val="36"/>
        </w:rPr>
        <w:t xml:space="preserve"> </w:t>
      </w:r>
    </w:p>
    <w:p>
      <w:pPr>
        <w:spacing w:line="360" w:lineRule="auto"/>
        <w:ind w:firstLine="708" w:firstLineChars="196"/>
        <w:rPr>
          <w:rFonts w:hint="eastAsia" w:ascii="宋体" w:hAnsi="宋体"/>
          <w:b/>
          <w:sz w:val="36"/>
          <w:szCs w:val="36"/>
        </w:rPr>
      </w:pPr>
      <w:r>
        <w:rPr>
          <w:rFonts w:hint="eastAsia" w:ascii="宋体" w:hAnsi="宋体"/>
          <w:b/>
          <w:sz w:val="36"/>
          <w:szCs w:val="36"/>
        </w:rPr>
        <w:t xml:space="preserve">承 包 人： </w:t>
      </w:r>
    </w:p>
    <w:p>
      <w:pPr>
        <w:spacing w:line="360" w:lineRule="auto"/>
        <w:ind w:firstLine="708" w:firstLineChars="196"/>
        <w:rPr>
          <w:rFonts w:ascii="宋体" w:hAnsi="宋体"/>
          <w:b/>
          <w:sz w:val="36"/>
          <w:szCs w:val="36"/>
        </w:rPr>
      </w:pPr>
      <w:r>
        <w:rPr>
          <w:rFonts w:hint="eastAsia" w:ascii="宋体" w:hAnsi="宋体"/>
          <w:b/>
          <w:sz w:val="36"/>
          <w:szCs w:val="36"/>
        </w:rPr>
        <w:t>签约地点：海南省海口市</w:t>
      </w:r>
    </w:p>
    <w:p>
      <w:pPr>
        <w:widowControl/>
        <w:jc w:val="left"/>
        <w:rPr>
          <w:rFonts w:ascii="宋体" w:hAnsi="宋体"/>
          <w:b/>
          <w:sz w:val="36"/>
          <w:szCs w:val="36"/>
        </w:rPr>
      </w:pPr>
      <w:r>
        <w:rPr>
          <w:rFonts w:ascii="宋体" w:hAnsi="宋体"/>
          <w:b/>
          <w:sz w:val="36"/>
          <w:szCs w:val="36"/>
        </w:rPr>
        <w:br w:type="page"/>
      </w:r>
    </w:p>
    <w:p>
      <w:pPr>
        <w:spacing w:line="440" w:lineRule="exact"/>
        <w:jc w:val="center"/>
        <w:rPr>
          <w:rFonts w:ascii="黑体" w:eastAsia="黑体"/>
          <w:sz w:val="28"/>
          <w:szCs w:val="28"/>
        </w:rPr>
      </w:pPr>
      <w:r>
        <w:rPr>
          <w:rFonts w:hint="eastAsia" w:ascii="黑体" w:eastAsia="黑体"/>
          <w:sz w:val="28"/>
          <w:szCs w:val="28"/>
        </w:rPr>
        <w:t>合同协议书</w:t>
      </w:r>
    </w:p>
    <w:p>
      <w:pPr>
        <w:spacing w:line="360" w:lineRule="auto"/>
        <w:rPr>
          <w:rFonts w:hint="eastAsia"/>
          <w:szCs w:val="21"/>
        </w:rPr>
      </w:pPr>
    </w:p>
    <w:p>
      <w:pPr>
        <w:spacing w:line="360" w:lineRule="auto"/>
        <w:rPr>
          <w:rFonts w:hint="eastAsia" w:eastAsiaTheme="minorEastAsia"/>
          <w:szCs w:val="21"/>
          <w:u w:val="single"/>
          <w:lang w:eastAsia="zh-CN"/>
        </w:rPr>
      </w:pPr>
      <w:r>
        <w:rPr>
          <w:rFonts w:hint="eastAsia"/>
          <w:szCs w:val="21"/>
        </w:rPr>
        <w:t>发包人（全称）：</w:t>
      </w:r>
      <w:r>
        <w:rPr>
          <w:rFonts w:hint="eastAsia"/>
          <w:szCs w:val="21"/>
          <w:u w:val="single"/>
          <w:lang w:eastAsia="zh-CN"/>
        </w:rPr>
        <w:t>海南省水利电力集团有限公司</w:t>
      </w:r>
    </w:p>
    <w:p>
      <w:pPr>
        <w:spacing w:line="360" w:lineRule="auto"/>
        <w:rPr>
          <w:szCs w:val="21"/>
        </w:rPr>
      </w:pPr>
      <w:r>
        <w:rPr>
          <w:rFonts w:hint="eastAsia"/>
          <w:szCs w:val="21"/>
        </w:rPr>
        <w:t>承包人（全称）：</w:t>
      </w:r>
      <w:r>
        <w:rPr>
          <w:rFonts w:hint="eastAsia"/>
          <w:szCs w:val="21"/>
          <w:u w:val="single"/>
        </w:rPr>
        <w:t xml:space="preserve">                             </w:t>
      </w:r>
      <w:r>
        <w:rPr>
          <w:rFonts w:hint="eastAsia"/>
          <w:szCs w:val="21"/>
        </w:rPr>
        <w:t xml:space="preserve">   </w:t>
      </w:r>
    </w:p>
    <w:p>
      <w:pPr>
        <w:pStyle w:val="17"/>
        <w:spacing w:after="0" w:line="360" w:lineRule="auto"/>
        <w:ind w:firstLine="420" w:firstLineChars="200"/>
      </w:pPr>
      <w:r>
        <w:pict>
          <v:group id="_x0000_s1026" o:spid="_x0000_s1026" o:spt="203" style="position:absolute;left:0pt;margin-left:256.8pt;margin-top:27.5pt;height:13.45pt;width:2.4pt;mso-position-horizontal-relative:page;z-index:-251652096;mso-width-relative:page;mso-height-relative:page;" coordorigin="5136,550" coordsize="48,269">
            <o:lock v:ext="edit"/>
            <v:group id="_x0000_s1027" o:spid="_x0000_s1027" o:spt="203" style="position:absolute;left:5155;top:555;height:2;width:24;" coordorigin="5155,555" coordsize="24,2">
              <o:lock v:ext="edit"/>
              <v:shape id="_x0000_s1028" o:spid="_x0000_s1028" style="position:absolute;left:5155;top:555;height:2;width:24;" filled="f" stroked="t" coordorigin="5155,555" coordsize="24,0" path="m5155,555l5179,555e">
                <v:path arrowok="t"/>
                <v:fill on="f" focussize="0,0"/>
                <v:stroke weight="0.48pt" color="#7E7E7E"/>
                <v:imagedata o:title=""/>
                <o:lock v:ext="edit"/>
              </v:shape>
            </v:group>
            <v:group id="_x0000_s1029" o:spid="_x0000_s1029" o:spt="203" style="position:absolute;left:5155;top:814;height:2;width:24;" coordorigin="5155,814" coordsize="24,2">
              <o:lock v:ext="edit"/>
              <v:shape id="_x0000_s1030" o:spid="_x0000_s1030" style="position:absolute;left:5155;top:814;height:2;width:24;" filled="f" stroked="t" coordorigin="5155,814" coordsize="24,0" path="m5155,814l5179,814e">
                <v:path arrowok="t"/>
                <v:fill on="f" focussize="0,0"/>
                <v:stroke weight="0.48pt" color="#7E7E7E"/>
                <v:imagedata o:title=""/>
                <o:lock v:ext="edit"/>
              </v:shape>
            </v:group>
            <v:group id="_x0000_s1031" o:spid="_x0000_s1031" o:spt="203" style="position:absolute;left:5160;top:560;height:250;width:2;" coordorigin="5160,560" coordsize="2,250">
              <o:lock v:ext="edit"/>
              <v:shape id="_x0000_s1032" o:spid="_x0000_s1032" style="position:absolute;left:5160;top:560;height:250;width:2;" filled="f" stroked="t" coordorigin="5160,560" coordsize="0,250" path="m5160,560l5160,810e">
                <v:path arrowok="t"/>
                <v:fill on="f" focussize="0,0"/>
                <v:stroke weight="0.48pt" color="#7E7E7E"/>
                <v:imagedata o:title=""/>
                <o:lock v:ext="edit"/>
              </v:shape>
            </v:group>
            <v:group id="_x0000_s1033" o:spid="_x0000_s1033" o:spt="203" style="position:absolute;left:5141;top:555;height:2;width:24;" coordorigin="5141,555" coordsize="24,2">
              <o:lock v:ext="edit"/>
              <v:shape id="_x0000_s1034" o:spid="_x0000_s1034" style="position:absolute;left:5141;top:555;height:2;width:24;" filled="f" stroked="t" coordorigin="5141,555" coordsize="24,0" path="m5141,555l5165,555e">
                <v:path arrowok="t"/>
                <v:fill on="f" focussize="0,0"/>
                <v:stroke weight="0.48pt" color="#7E7E7E"/>
                <v:imagedata o:title=""/>
                <o:lock v:ext="edit"/>
              </v:shape>
            </v:group>
            <v:group id="_x0000_s1035" o:spid="_x0000_s1035" o:spt="203" style="position:absolute;left:5141;top:814;height:2;width:24;" coordorigin="5141,814" coordsize="24,2">
              <o:lock v:ext="edit"/>
              <v:shape id="_x0000_s1036" o:spid="_x0000_s1036" style="position:absolute;left:5141;top:814;height:2;width:24;" filled="f" stroked="t" coordorigin="5141,814" coordsize="24,0" path="m5141,814l5165,814e">
                <v:path arrowok="t"/>
                <v:fill on="f" focussize="0,0"/>
                <v:stroke weight="0.48pt" color="#7E7E7E"/>
                <v:imagedata o:title=""/>
                <o:lock v:ext="edit"/>
              </v:shape>
            </v:group>
            <v:group id="_x0000_s1037" o:spid="_x0000_s1037" o:spt="203" style="position:absolute;left:5160;top:560;height:250;width:2;" coordorigin="5160,560" coordsize="2,250">
              <o:lock v:ext="edit"/>
              <v:shape id="_x0000_s1038" o:spid="_x0000_s1038" style="position:absolute;left:5160;top:560;height:250;width:2;" filled="f" stroked="t" coordorigin="5160,560" coordsize="0,250" path="m5160,560l5160,810e">
                <v:path arrowok="t"/>
                <v:fill on="f" focussize="0,0"/>
                <v:stroke weight="0.48pt" color="#7E7E7E"/>
                <v:imagedata o:title=""/>
                <o:lock v:ext="edit"/>
              </v:shape>
            </v:group>
          </v:group>
        </w:pict>
      </w:r>
      <w:r>
        <w:rPr>
          <w:spacing w:val="-9"/>
        </w:rPr>
        <w:t>根据《中华人民共和国合同法》、《中华人民共和国建筑法》及有关法律规定，遵循平等、自</w:t>
      </w:r>
      <w:r>
        <w:rPr>
          <w:spacing w:val="-93"/>
        </w:rPr>
        <w:t xml:space="preserve"> </w:t>
      </w:r>
      <w:r>
        <w:t>愿、公平和诚实信用的原则，双方就</w:t>
      </w:r>
      <w:r>
        <w:rPr>
          <w:rFonts w:hint="eastAsia"/>
        </w:rPr>
        <w:t>红岭灌区管理房</w:t>
      </w:r>
      <w:r>
        <w:t>工程施工及有关事项协商一致，共同达成如下协议：</w:t>
      </w:r>
    </w:p>
    <w:p>
      <w:pPr>
        <w:pStyle w:val="17"/>
        <w:spacing w:after="0" w:line="360" w:lineRule="auto"/>
      </w:pPr>
      <w:r>
        <w:t>一、工程概况</w:t>
      </w:r>
    </w:p>
    <w:p>
      <w:pPr>
        <w:pStyle w:val="17"/>
        <w:spacing w:after="0" w:line="360" w:lineRule="auto"/>
        <w:ind w:firstLine="420" w:firstLineChars="200"/>
        <w:rPr>
          <w:rFonts w:hint="eastAsia" w:eastAsia="宋体"/>
          <w:lang w:eastAsia="zh-CN"/>
        </w:rPr>
      </w:pPr>
      <w:r>
        <w:rPr>
          <w:rFonts w:cs="宋体"/>
        </w:rPr>
        <w:t>1.</w:t>
      </w:r>
      <w:r>
        <w:t>工程名称：</w:t>
      </w:r>
      <w:r>
        <w:rPr>
          <w:rFonts w:hint="eastAsia"/>
          <w:color w:val="0000FF"/>
          <w:u w:val="single" w:color="000000"/>
          <w:lang w:eastAsia="zh-CN"/>
        </w:rPr>
        <w:t>迈湾水利枢纽工程建管部装修改造项目</w:t>
      </w:r>
    </w:p>
    <w:p>
      <w:pPr>
        <w:pStyle w:val="17"/>
        <w:spacing w:after="0" w:line="360" w:lineRule="auto"/>
        <w:ind w:firstLine="420" w:firstLineChars="200"/>
        <w:rPr>
          <w:rFonts w:hint="eastAsia" w:eastAsia="宋体"/>
          <w:lang w:eastAsia="zh-CN"/>
        </w:rPr>
      </w:pPr>
      <w:r>
        <w:rPr>
          <w:rFonts w:cs="宋体"/>
        </w:rPr>
        <w:t>2.</w:t>
      </w:r>
      <w:r>
        <w:t>工程地点：</w:t>
      </w:r>
      <w:r>
        <w:rPr>
          <w:rFonts w:hint="eastAsia"/>
          <w:color w:val="0000FF"/>
          <w:u w:val="single" w:color="000000"/>
          <w:lang w:eastAsia="zh-CN"/>
        </w:rPr>
        <w:t>屯昌县</w:t>
      </w:r>
    </w:p>
    <w:p>
      <w:pPr>
        <w:pStyle w:val="17"/>
        <w:spacing w:after="0" w:line="360" w:lineRule="auto"/>
        <w:ind w:firstLine="420" w:firstLineChars="200"/>
        <w:rPr>
          <w:rFonts w:hint="eastAsia"/>
          <w:u w:val="single"/>
          <w:lang w:val="en-US" w:eastAsia="zh-CN"/>
        </w:rPr>
      </w:pPr>
      <w:r>
        <w:rPr>
          <w:rFonts w:cs="宋体"/>
        </w:rPr>
        <w:t>3.</w:t>
      </w:r>
      <w:r>
        <w:t>工程立项批准文号：</w:t>
      </w:r>
      <w:r>
        <w:rPr>
          <w:rFonts w:hint="eastAsia"/>
          <w:u w:val="single"/>
          <w:lang w:val="en-US" w:eastAsia="zh-CN"/>
        </w:rPr>
        <w:t xml:space="preserve">    </w:t>
      </w:r>
    </w:p>
    <w:p>
      <w:pPr>
        <w:pStyle w:val="17"/>
        <w:spacing w:after="0" w:line="360" w:lineRule="auto"/>
        <w:ind w:firstLine="420" w:firstLineChars="200"/>
        <w:rPr>
          <w:color w:val="0000FF"/>
          <w:u w:val="single" w:color="000000"/>
        </w:rPr>
      </w:pPr>
      <w:r>
        <w:rPr>
          <w:rFonts w:cs="宋体"/>
        </w:rPr>
        <w:t>4.</w:t>
      </w:r>
      <w:r>
        <w:t>资金来源：</w:t>
      </w:r>
      <w:r>
        <w:rPr>
          <w:color w:val="0000FF"/>
          <w:u w:val="single" w:color="000000"/>
        </w:rPr>
        <w:t>政府投资</w:t>
      </w:r>
    </w:p>
    <w:p>
      <w:pPr>
        <w:pStyle w:val="17"/>
        <w:spacing w:line="360" w:lineRule="auto"/>
        <w:ind w:firstLine="420" w:firstLineChars="200"/>
        <w:rPr>
          <w:rFonts w:ascii="宋体" w:hAnsi="宋体" w:cs="宋体"/>
        </w:rPr>
      </w:pPr>
      <w:r>
        <w:rPr>
          <w:rFonts w:cs="宋体"/>
        </w:rPr>
        <w:t>5.</w:t>
      </w:r>
      <w:r>
        <w:rPr>
          <w:rFonts w:hint="eastAsia" w:cs="宋体"/>
        </w:rPr>
        <w:t>工程内容</w:t>
      </w:r>
      <w:r>
        <w:rPr>
          <w:rFonts w:hint="eastAsia"/>
          <w:color w:val="0000FF"/>
          <w:u w:val="single" w:color="000000"/>
        </w:rPr>
        <w:t>：</w:t>
      </w:r>
      <w:r>
        <w:rPr>
          <w:rFonts w:hint="eastAsia" w:ascii="宋体" w:hAnsi="宋体"/>
          <w:color w:val="000000" w:themeColor="text1"/>
          <w:sz w:val="21"/>
          <w:szCs w:val="21"/>
          <w:u w:val="single"/>
          <w:lang w:val="en-US" w:eastAsia="zh-CN"/>
        </w:rPr>
        <w:t>海南农垦中坤农场黄岭分场旧招待所装修改造，招待所占地面积约6427m2，一栋三层楼房803.18m2（含17间住房，一间会议室）、一栋食堂195.33m2及7间车库</w:t>
      </w:r>
      <w:r>
        <w:rPr>
          <w:rFonts w:hint="eastAsia" w:ascii="宋体" w:hAnsi="宋体"/>
          <w:color w:val="000000" w:themeColor="text1"/>
          <w:sz w:val="21"/>
          <w:szCs w:val="21"/>
          <w:u w:val="none"/>
        </w:rPr>
        <w:t>。</w:t>
      </w:r>
    </w:p>
    <w:p>
      <w:pPr>
        <w:pStyle w:val="17"/>
        <w:spacing w:after="0" w:line="360" w:lineRule="auto"/>
        <w:ind w:firstLine="420" w:firstLineChars="200"/>
      </w:pPr>
      <w:r>
        <w:rPr>
          <w:rFonts w:cs="宋体"/>
        </w:rPr>
        <w:t>6.</w:t>
      </w:r>
      <w:r>
        <w:rPr>
          <w:rFonts w:hint="eastAsia"/>
        </w:rPr>
        <w:t>工程承包范围：</w:t>
      </w:r>
    </w:p>
    <w:p>
      <w:pPr>
        <w:pStyle w:val="17"/>
        <w:spacing w:after="0" w:line="360" w:lineRule="auto"/>
        <w:ind w:firstLine="420" w:firstLineChars="200"/>
      </w:pPr>
      <w:r>
        <w:rPr>
          <w:rFonts w:hint="eastAsia"/>
        </w:rPr>
        <w:t>乙方按甲方提供的图纸及现行国家规定完成工程建设，甲方根据工程实施情况，可对乙方的承包范围进行调整，乙方不得因此拒绝继续履行合同或提出任何索赔或补偿，乙方应严格遵守甲方的要求，保质保量按时完成工程建设，否则甲方将另外委托其他施工单位完成，由此发生的费用从乙方工程款中扣除。</w:t>
      </w:r>
    </w:p>
    <w:p>
      <w:pPr>
        <w:pStyle w:val="17"/>
        <w:spacing w:after="0" w:line="360" w:lineRule="auto"/>
        <w:ind w:firstLine="420" w:firstLineChars="200"/>
        <w:rPr>
          <w:rFonts w:hint="eastAsia" w:ascii="宋体" w:hAnsi="宋体" w:cs="宋体"/>
          <w:lang w:val="en-US" w:eastAsia="zh-CN"/>
        </w:rPr>
      </w:pPr>
      <w:r>
        <w:rPr>
          <w:rFonts w:hint="eastAsia"/>
        </w:rPr>
        <w:t>承包范围：</w:t>
      </w:r>
      <w:r>
        <w:rPr>
          <w:rFonts w:hint="eastAsia" w:ascii="宋体" w:hAnsi="宋体" w:cs="宋体"/>
        </w:rPr>
        <w:t>包括但不限于</w:t>
      </w:r>
      <w:r>
        <w:rPr>
          <w:rFonts w:hint="eastAsia" w:ascii="宋体" w:hAnsi="宋体" w:cs="宋体"/>
          <w:lang w:val="en-US" w:eastAsia="zh-CN"/>
        </w:rPr>
        <w:t>海南农垦中坤农场黄岭分场旧招待所修缮改造，主要施工内容：1、场地清理及平整；2、新建沥青道路；3、新建排水沟；4、新建广场铺装及停车场；5、路灯工程；6、绿化种植工程；7、招待所装修改造工程；8、食堂改造工程；9、新建深水井工程（一座）；10、新建集装箱基础、11、集成房玻璃幕墙，详见工程量清单及施工图纸。</w:t>
      </w:r>
    </w:p>
    <w:p>
      <w:pPr>
        <w:pStyle w:val="17"/>
        <w:spacing w:after="0" w:line="360" w:lineRule="auto"/>
        <w:ind w:firstLine="420" w:firstLineChars="200"/>
      </w:pPr>
      <w:r>
        <w:rPr>
          <w:rFonts w:hint="eastAsia" w:ascii="宋体" w:hAnsi="宋体" w:cs="宋体"/>
          <w:lang w:val="en-US" w:eastAsia="zh-CN"/>
        </w:rPr>
        <w:t>海南农垦中坤农场黄岭分场旧招待</w:t>
      </w:r>
      <w:r>
        <w:t>位于</w:t>
      </w:r>
      <w:r>
        <w:rPr>
          <w:rFonts w:hint="eastAsia"/>
        </w:rPr>
        <w:t>屯昌</w:t>
      </w:r>
      <w:r>
        <w:t>县，</w:t>
      </w:r>
      <w:r>
        <w:rPr>
          <w:rFonts w:hint="eastAsia"/>
          <w:lang w:eastAsia="zh-CN"/>
        </w:rPr>
        <w:t>由甲方租赁海南农垦中坤农场黄岭分场旧招待作为迈湾水利枢纽工程临时建管部，</w:t>
      </w:r>
      <w:r>
        <w:rPr>
          <w:rFonts w:hint="eastAsia"/>
        </w:rPr>
        <w:t>如因</w:t>
      </w:r>
      <w:r>
        <w:rPr>
          <w:rFonts w:hint="eastAsia"/>
          <w:lang w:eastAsia="zh-CN"/>
        </w:rPr>
        <w:t>发包人</w:t>
      </w:r>
      <w:r>
        <w:rPr>
          <w:rFonts w:hint="eastAsia"/>
        </w:rPr>
        <w:t>原因导致</w:t>
      </w:r>
      <w:r>
        <w:rPr>
          <w:rFonts w:hint="eastAsia"/>
          <w:lang w:eastAsia="zh-CN"/>
        </w:rPr>
        <w:t>本项目</w:t>
      </w:r>
      <w:r>
        <w:rPr>
          <w:rFonts w:hint="eastAsia"/>
        </w:rPr>
        <w:t>无法</w:t>
      </w:r>
      <w:r>
        <w:rPr>
          <w:rFonts w:hint="eastAsia"/>
          <w:lang w:eastAsia="zh-CN"/>
        </w:rPr>
        <w:t>建设或不能完全建设</w:t>
      </w:r>
      <w:r>
        <w:rPr>
          <w:rFonts w:hint="eastAsia"/>
        </w:rPr>
        <w:t>，已建成的按实际发生工程量结算，乙方不得因</w:t>
      </w:r>
      <w:r>
        <w:rPr>
          <w:rFonts w:hint="eastAsia"/>
          <w:lang w:eastAsia="zh-CN"/>
        </w:rPr>
        <w:t>上述</w:t>
      </w:r>
      <w:r>
        <w:rPr>
          <w:rFonts w:hint="eastAsia"/>
        </w:rPr>
        <w:t>变化提出索赔，投标人投标视为同意该约定。</w:t>
      </w:r>
    </w:p>
    <w:p>
      <w:pPr>
        <w:pStyle w:val="17"/>
        <w:spacing w:after="0" w:line="360" w:lineRule="auto"/>
      </w:pPr>
      <w:r>
        <w:t>二、合同工期</w:t>
      </w:r>
    </w:p>
    <w:p>
      <w:pPr>
        <w:pStyle w:val="17"/>
        <w:spacing w:after="0" w:line="360" w:lineRule="auto"/>
        <w:ind w:firstLine="420" w:firstLineChars="200"/>
      </w:pPr>
      <w:r>
        <w:t>计划开工日期：</w:t>
      </w:r>
      <w:r>
        <w:rPr>
          <w:rFonts w:cs="宋体"/>
          <w:color w:val="0000FF"/>
          <w:u w:val="single" w:color="000000"/>
        </w:rPr>
        <w:t xml:space="preserve">2019 </w:t>
      </w:r>
      <w:r>
        <w:rPr>
          <w:color w:val="0000FF"/>
          <w:u w:val="single" w:color="000000"/>
        </w:rPr>
        <w:t xml:space="preserve">年 </w:t>
      </w:r>
      <w:r>
        <w:rPr>
          <w:rFonts w:cs="宋体"/>
          <w:color w:val="0000FF"/>
          <w:u w:val="single" w:color="000000"/>
        </w:rPr>
        <w:t xml:space="preserve">  </w:t>
      </w:r>
      <w:r>
        <w:rPr>
          <w:color w:val="0000FF"/>
          <w:u w:val="single" w:color="000000"/>
        </w:rPr>
        <w:t>月</w:t>
      </w:r>
      <w:r>
        <w:rPr>
          <w:rFonts w:cs="宋体"/>
          <w:color w:val="0000FF"/>
          <w:u w:val="single" w:color="000000"/>
        </w:rPr>
        <w:t xml:space="preserve"> </w:t>
      </w:r>
      <w:r>
        <w:rPr>
          <w:rFonts w:cs="宋体"/>
          <w:color w:val="0000FF"/>
          <w:spacing w:val="3"/>
          <w:u w:val="single" w:color="000000"/>
        </w:rPr>
        <w:t xml:space="preserve"> </w:t>
      </w:r>
      <w:r>
        <w:rPr>
          <w:color w:val="0000FF"/>
          <w:u w:val="single" w:color="000000"/>
        </w:rPr>
        <w:t>日</w:t>
      </w:r>
      <w:r>
        <w:t>。</w:t>
      </w:r>
    </w:p>
    <w:p>
      <w:pPr>
        <w:pStyle w:val="17"/>
        <w:spacing w:after="0" w:line="360" w:lineRule="auto"/>
        <w:ind w:firstLine="420" w:firstLineChars="200"/>
      </w:pPr>
      <w:r>
        <w:t>计划竣工日期：</w:t>
      </w:r>
      <w:r>
        <w:rPr>
          <w:rFonts w:cs="宋体"/>
          <w:color w:val="0000FF"/>
          <w:u w:val="single" w:color="000000"/>
        </w:rPr>
        <w:t xml:space="preserve">2020 </w:t>
      </w:r>
      <w:r>
        <w:rPr>
          <w:color w:val="0000FF"/>
          <w:u w:val="single" w:color="000000"/>
        </w:rPr>
        <w:t>年</w:t>
      </w:r>
      <w:r>
        <w:rPr>
          <w:rFonts w:cs="宋体"/>
          <w:color w:val="0000FF"/>
          <w:u w:val="single" w:color="000000"/>
        </w:rPr>
        <w:t xml:space="preserve">  </w:t>
      </w:r>
      <w:r>
        <w:rPr>
          <w:color w:val="0000FF"/>
          <w:u w:val="single" w:color="000000"/>
        </w:rPr>
        <w:t xml:space="preserve">月 </w:t>
      </w:r>
      <w:r>
        <w:rPr>
          <w:rFonts w:cs="宋体"/>
          <w:color w:val="0000FF"/>
          <w:u w:val="single" w:color="000000"/>
        </w:rPr>
        <w:t xml:space="preserve"> </w:t>
      </w:r>
      <w:r>
        <w:rPr>
          <w:rFonts w:cs="宋体"/>
          <w:color w:val="0000FF"/>
          <w:spacing w:val="3"/>
          <w:u w:val="single" w:color="000000"/>
        </w:rPr>
        <w:t xml:space="preserve"> </w:t>
      </w:r>
      <w:r>
        <w:rPr>
          <w:color w:val="0000FF"/>
          <w:u w:val="single" w:color="000000"/>
        </w:rPr>
        <w:t>日</w:t>
      </w:r>
      <w:r>
        <w:t>。</w:t>
      </w:r>
    </w:p>
    <w:p>
      <w:pPr>
        <w:pStyle w:val="17"/>
        <w:spacing w:after="0" w:line="360" w:lineRule="auto"/>
        <w:ind w:firstLine="400" w:firstLineChars="200"/>
      </w:pPr>
      <w:r>
        <w:rPr>
          <w:spacing w:val="-5"/>
        </w:rPr>
        <w:t>工期总日历天数：</w:t>
      </w:r>
      <w:r>
        <w:rPr>
          <w:rFonts w:hint="eastAsia" w:cs="宋体"/>
          <w:color w:val="0000FF"/>
          <w:spacing w:val="-5"/>
          <w:u w:val="single" w:color="000000"/>
          <w:lang w:val="en-US" w:eastAsia="zh-CN"/>
        </w:rPr>
        <w:t>60</w:t>
      </w:r>
      <w:r>
        <w:rPr>
          <w:spacing w:val="-3"/>
        </w:rPr>
        <w:t>天。工期总日历天数与根据前述计划开竣工日期计算的工期天数</w:t>
      </w:r>
      <w:r>
        <w:rPr>
          <w:spacing w:val="-1"/>
        </w:rPr>
        <w:t>不一致的，以工期总日历天数为准。</w:t>
      </w:r>
    </w:p>
    <w:p>
      <w:pPr>
        <w:pStyle w:val="17"/>
        <w:spacing w:after="0" w:line="360" w:lineRule="auto"/>
      </w:pPr>
      <w:r>
        <w:rPr>
          <w:spacing w:val="-85"/>
        </w:rPr>
        <w:t xml:space="preserve"> </w:t>
      </w:r>
      <w:r>
        <w:t>三、质量标准</w:t>
      </w:r>
    </w:p>
    <w:p>
      <w:pPr>
        <w:pStyle w:val="17"/>
        <w:spacing w:after="0" w:line="360" w:lineRule="auto"/>
        <w:ind w:firstLine="420" w:firstLineChars="200"/>
      </w:pPr>
      <w:r>
        <w:t>工程质量符合</w:t>
      </w:r>
      <w:r>
        <w:rPr>
          <w:rFonts w:hint="eastAsia"/>
        </w:rPr>
        <w:t>达到设计图纸要求，按照国家验收标准达到合格标准。</w:t>
      </w:r>
      <w:r>
        <w:t xml:space="preserve"> </w:t>
      </w:r>
    </w:p>
    <w:p>
      <w:pPr>
        <w:pStyle w:val="17"/>
        <w:spacing w:after="0" w:line="360" w:lineRule="auto"/>
      </w:pPr>
      <w:r>
        <w:rPr>
          <w:spacing w:val="-2"/>
        </w:rPr>
        <w:t>四、签约合同价与合同价格形式</w:t>
      </w:r>
    </w:p>
    <w:p>
      <w:pPr>
        <w:pStyle w:val="17"/>
        <w:spacing w:after="0" w:line="360" w:lineRule="auto"/>
        <w:ind w:firstLine="210" w:firstLineChars="100"/>
      </w:pPr>
      <w:r>
        <w:rPr>
          <w:rFonts w:cs="宋体"/>
        </w:rPr>
        <w:t>1.</w:t>
      </w:r>
      <w:r>
        <w:t>签约合同价为：</w:t>
      </w:r>
      <w:r>
        <w:rPr>
          <w:spacing w:val="-1"/>
        </w:rPr>
        <w:t>人民币（大写</w:t>
      </w:r>
      <w:r>
        <w:rPr>
          <w:rFonts w:hint="eastAsia"/>
          <w:spacing w:val="-1"/>
          <w:lang w:val="en-US" w:eastAsia="zh-CN"/>
        </w:rPr>
        <w:t xml:space="preserve">     </w:t>
      </w:r>
      <w:r>
        <w:rPr>
          <w:spacing w:val="-1"/>
        </w:rPr>
        <w:t>）</w:t>
      </w:r>
      <w:r>
        <w:rPr>
          <w:rFonts w:cs="宋体"/>
          <w:spacing w:val="-1"/>
        </w:rPr>
        <w:t>(¥</w:t>
      </w:r>
      <w:r>
        <w:rPr>
          <w:rFonts w:hint="eastAsia" w:cs="宋体"/>
          <w:spacing w:val="-1"/>
          <w:lang w:val="en-US" w:eastAsia="zh-CN"/>
        </w:rPr>
        <w:t xml:space="preserve">     </w:t>
      </w:r>
      <w:r>
        <w:rPr>
          <w:rFonts w:hint="eastAsia"/>
          <w:spacing w:val="-1"/>
          <w:lang w:val="en-US" w:eastAsia="zh-CN"/>
        </w:rPr>
        <w:t xml:space="preserve"> </w:t>
      </w:r>
      <w:r>
        <w:rPr>
          <w:spacing w:val="-1"/>
        </w:rPr>
        <w:t>)；</w:t>
      </w:r>
      <w:r>
        <w:t xml:space="preserve"> 其中：</w:t>
      </w:r>
    </w:p>
    <w:p>
      <w:pPr>
        <w:pStyle w:val="17"/>
        <w:spacing w:after="0" w:line="360" w:lineRule="auto"/>
      </w:pPr>
      <w:r>
        <w:t>（1）安全文明施工费：</w:t>
      </w:r>
      <w:r>
        <w:rPr>
          <w:spacing w:val="-103"/>
        </w:rPr>
        <w:t xml:space="preserve"> </w:t>
      </w:r>
      <w:r>
        <w:rPr>
          <w:spacing w:val="-1"/>
        </w:rPr>
        <w:t>人民币（大写</w:t>
      </w:r>
      <w:r>
        <w:rPr>
          <w:rFonts w:cs="宋体"/>
          <w:spacing w:val="-1"/>
        </w:rPr>
        <w:t>(¥</w:t>
      </w:r>
      <w:r>
        <w:rPr>
          <w:spacing w:val="-1"/>
        </w:rPr>
        <w:t>元)；</w:t>
      </w:r>
    </w:p>
    <w:p>
      <w:pPr>
        <w:pStyle w:val="17"/>
        <w:spacing w:after="0" w:line="360" w:lineRule="auto"/>
        <w:ind w:firstLine="210" w:firstLineChars="100"/>
      </w:pPr>
      <w:r>
        <w:rPr>
          <w:rFonts w:cs="宋体"/>
        </w:rPr>
        <w:t>2.</w:t>
      </w:r>
      <w:r>
        <w:t>合同价格形式：</w:t>
      </w:r>
    </w:p>
    <w:p>
      <w:pPr>
        <w:snapToGrid w:val="0"/>
        <w:spacing w:line="360" w:lineRule="auto"/>
        <w:ind w:firstLine="480"/>
        <w:rPr>
          <w:rFonts w:ascii="宋体" w:hAnsi="宋体"/>
          <w:bCs/>
          <w:szCs w:val="21"/>
        </w:rPr>
      </w:pPr>
      <w:r>
        <w:rPr>
          <w:rFonts w:hint="eastAsia" w:ascii="宋体" w:hAnsi="宋体"/>
          <w:bCs/>
          <w:szCs w:val="21"/>
        </w:rPr>
        <w:t>本合同采用基于工程量清单的固定综合单价计价方式。除约定可调整价格范围外，各种因素引起的材料价格、人工工资、施工机械使用费、管理费、利润等变化及风险因素均包含在合同风险中，在合同履行过程中不予变更。</w:t>
      </w:r>
    </w:p>
    <w:p>
      <w:pPr>
        <w:snapToGrid w:val="0"/>
        <w:spacing w:line="360" w:lineRule="auto"/>
        <w:ind w:firstLine="480"/>
        <w:rPr>
          <w:rFonts w:ascii="宋体" w:hAnsi="宋体"/>
          <w:bCs/>
          <w:szCs w:val="21"/>
        </w:rPr>
      </w:pPr>
      <w:r>
        <w:rPr>
          <w:rFonts w:hint="eastAsia" w:ascii="宋体" w:hAnsi="宋体"/>
          <w:bCs/>
          <w:szCs w:val="21"/>
        </w:rPr>
        <w:t>发包人发现投标人所报工程量清单单价存在明显不合理的（明显不合理单价指清单项目投标单价偏离相应清单项目招标控制价单价±1</w:t>
      </w:r>
      <w:r>
        <w:rPr>
          <w:rFonts w:ascii="宋体" w:hAnsi="宋体"/>
          <w:bCs/>
          <w:szCs w:val="21"/>
        </w:rPr>
        <w:t>5</w:t>
      </w:r>
      <w:r>
        <w:rPr>
          <w:rFonts w:hint="eastAsia" w:ascii="宋体" w:hAnsi="宋体"/>
          <w:bCs/>
          <w:szCs w:val="21"/>
        </w:rPr>
        <w:t>%的单价），发包人有权对不合理项目单价进行调整，调整方式执行专用条款约定。</w:t>
      </w:r>
    </w:p>
    <w:p>
      <w:pPr>
        <w:snapToGrid w:val="0"/>
        <w:spacing w:line="360" w:lineRule="auto"/>
        <w:rPr>
          <w:rFonts w:ascii="宋体" w:hAnsi="宋体"/>
          <w:bCs/>
          <w:szCs w:val="21"/>
        </w:rPr>
      </w:pPr>
      <w:r>
        <w:rPr>
          <w:rFonts w:hint="eastAsia" w:ascii="宋体" w:hAnsi="宋体"/>
          <w:bCs/>
          <w:szCs w:val="21"/>
        </w:rPr>
        <w:t xml:space="preserve">    综合单价为一次性包干价格，是完成一个规定计量单位的分部分项工程和措施清单项目所需的人工费、材料和工程设备费、施工机具使用费和企业管理费、利润、税金以及一定范围内的风险费用。该综合单价不得因招标工程量与实际完工工程量的差异而提出变更（合同另有约定的除外），以及不得提出其他费用的索赔。</w:t>
      </w:r>
    </w:p>
    <w:p>
      <w:pPr>
        <w:snapToGrid w:val="0"/>
        <w:spacing w:line="360" w:lineRule="auto"/>
        <w:rPr>
          <w:rFonts w:ascii="宋体" w:hAnsi="宋体"/>
          <w:bCs/>
          <w:szCs w:val="21"/>
        </w:rPr>
      </w:pPr>
      <w:r>
        <w:rPr>
          <w:rFonts w:hint="eastAsia" w:ascii="宋体" w:hAnsi="宋体"/>
          <w:bCs/>
          <w:szCs w:val="21"/>
        </w:rPr>
        <w:t xml:space="preserve">    合同价格中包括的风险范围（合同另有约定或者约定可调整部分的除外）：</w:t>
      </w:r>
    </w:p>
    <w:p>
      <w:pPr>
        <w:snapToGrid w:val="0"/>
        <w:spacing w:line="360" w:lineRule="auto"/>
        <w:ind w:firstLine="420" w:firstLineChars="200"/>
        <w:rPr>
          <w:rFonts w:ascii="宋体" w:hAnsi="宋体"/>
          <w:bCs/>
          <w:szCs w:val="21"/>
        </w:rPr>
      </w:pPr>
      <w:r>
        <w:rPr>
          <w:rFonts w:hint="eastAsia" w:ascii="宋体" w:hAnsi="宋体"/>
          <w:bCs/>
          <w:szCs w:val="21"/>
        </w:rPr>
        <w:t>1)施工图范围内包干；</w:t>
      </w:r>
    </w:p>
    <w:p>
      <w:pPr>
        <w:snapToGrid w:val="0"/>
        <w:spacing w:line="360" w:lineRule="auto"/>
        <w:ind w:firstLine="420" w:firstLineChars="200"/>
        <w:rPr>
          <w:rFonts w:ascii="宋体" w:hAnsi="宋体"/>
          <w:bCs/>
          <w:szCs w:val="21"/>
        </w:rPr>
      </w:pPr>
      <w:r>
        <w:rPr>
          <w:rFonts w:hint="eastAsia" w:ascii="宋体" w:hAnsi="宋体"/>
          <w:bCs/>
          <w:szCs w:val="21"/>
        </w:rPr>
        <w:t>2)人、材（合同另有约定的除外）、机的市场价格变化；</w:t>
      </w:r>
    </w:p>
    <w:p>
      <w:pPr>
        <w:snapToGrid w:val="0"/>
        <w:spacing w:line="360" w:lineRule="auto"/>
        <w:ind w:firstLine="420" w:firstLineChars="200"/>
        <w:rPr>
          <w:rFonts w:ascii="宋体" w:hAnsi="宋体"/>
          <w:bCs/>
          <w:szCs w:val="21"/>
        </w:rPr>
      </w:pPr>
      <w:r>
        <w:rPr>
          <w:rFonts w:hint="eastAsia" w:ascii="宋体" w:hAnsi="宋体"/>
          <w:bCs/>
          <w:szCs w:val="21"/>
        </w:rPr>
        <w:t>3)措施费、规费、税金；</w:t>
      </w:r>
    </w:p>
    <w:p>
      <w:pPr>
        <w:snapToGrid w:val="0"/>
        <w:spacing w:line="360" w:lineRule="auto"/>
        <w:ind w:firstLine="420" w:firstLineChars="200"/>
        <w:rPr>
          <w:rFonts w:ascii="宋体" w:hAnsi="宋体"/>
          <w:bCs/>
          <w:szCs w:val="21"/>
        </w:rPr>
      </w:pPr>
      <w:r>
        <w:rPr>
          <w:rFonts w:hint="eastAsia" w:ascii="宋体" w:hAnsi="宋体"/>
          <w:bCs/>
          <w:szCs w:val="21"/>
        </w:rPr>
        <w:t>4)有经验的承包商应该可以预料的风险；</w:t>
      </w:r>
    </w:p>
    <w:p>
      <w:pPr>
        <w:snapToGrid w:val="0"/>
        <w:spacing w:line="360" w:lineRule="auto"/>
        <w:ind w:firstLine="420" w:firstLineChars="200"/>
        <w:rPr>
          <w:rFonts w:ascii="宋体" w:hAnsi="宋体"/>
          <w:bCs/>
          <w:szCs w:val="21"/>
        </w:rPr>
      </w:pPr>
      <w:r>
        <w:rPr>
          <w:rFonts w:hint="eastAsia" w:ascii="宋体" w:hAnsi="宋体"/>
          <w:bCs/>
          <w:szCs w:val="21"/>
        </w:rPr>
        <w:t>5)施工图虽未明确表示但按国家规范必须实施的内容；</w:t>
      </w:r>
    </w:p>
    <w:p>
      <w:pPr>
        <w:snapToGrid w:val="0"/>
        <w:spacing w:line="360" w:lineRule="auto"/>
        <w:ind w:firstLine="420" w:firstLineChars="200"/>
        <w:rPr>
          <w:rFonts w:hint="eastAsia" w:ascii="宋体" w:hAnsi="宋体"/>
          <w:bCs/>
          <w:szCs w:val="21"/>
        </w:rPr>
      </w:pPr>
      <w:r>
        <w:rPr>
          <w:rFonts w:hint="eastAsia" w:ascii="宋体" w:hAnsi="宋体"/>
          <w:bCs/>
          <w:szCs w:val="21"/>
        </w:rPr>
        <w:t>6)合同文件明确要求包干的内容；</w:t>
      </w:r>
    </w:p>
    <w:p>
      <w:pPr>
        <w:pStyle w:val="17"/>
        <w:spacing w:after="0" w:line="360" w:lineRule="auto"/>
        <w:ind w:firstLine="8" w:firstLineChars="100"/>
        <w:rPr>
          <w:spacing w:val="-101"/>
        </w:rPr>
      </w:pPr>
      <w:r>
        <w:rPr>
          <w:spacing w:val="-101"/>
        </w:rPr>
        <w:t xml:space="preserve"> </w:t>
      </w:r>
      <w:r>
        <w:rPr>
          <w:rFonts w:cs="宋体"/>
          <w:b/>
          <w:bCs/>
        </w:rPr>
        <w:t>五、项目经理</w:t>
      </w:r>
    </w:p>
    <w:p>
      <w:pPr>
        <w:pStyle w:val="17"/>
        <w:spacing w:after="0" w:line="360" w:lineRule="auto"/>
      </w:pPr>
      <w:r>
        <w:rPr>
          <w:rFonts w:cs="宋体"/>
          <w:b/>
          <w:bCs/>
          <w:spacing w:val="-104"/>
        </w:rPr>
        <w:t xml:space="preserve">        </w:t>
      </w:r>
      <w:r>
        <w:rPr>
          <w:spacing w:val="-13"/>
        </w:rPr>
        <w:t>承包人项目经理：</w:t>
      </w:r>
      <w:r>
        <w:t xml:space="preserve"> </w:t>
      </w:r>
    </w:p>
    <w:p>
      <w:pPr>
        <w:pStyle w:val="17"/>
        <w:spacing w:after="0" w:line="360" w:lineRule="auto"/>
      </w:pPr>
      <w:r>
        <w:t>六、合同文件构成</w:t>
      </w:r>
    </w:p>
    <w:p>
      <w:pPr>
        <w:pStyle w:val="17"/>
        <w:spacing w:after="0" w:line="360" w:lineRule="auto"/>
        <w:ind w:firstLine="210" w:firstLineChars="100"/>
      </w:pPr>
      <w:r>
        <w:t>本协议书与下列文件一起构成合同文件：</w:t>
      </w:r>
    </w:p>
    <w:p>
      <w:pPr>
        <w:pStyle w:val="17"/>
        <w:spacing w:after="0" w:line="360" w:lineRule="auto"/>
        <w:ind w:firstLine="210" w:firstLineChars="100"/>
      </w:pPr>
      <w:r>
        <w:t>（1）中标</w:t>
      </w:r>
      <w:r>
        <w:rPr>
          <w:spacing w:val="-5"/>
        </w:rPr>
        <w:t>通</w:t>
      </w:r>
      <w:r>
        <w:t>知书（</w:t>
      </w:r>
      <w:r>
        <w:rPr>
          <w:spacing w:val="-5"/>
        </w:rPr>
        <w:t>如</w:t>
      </w:r>
      <w:r>
        <w:t>果有</w:t>
      </w:r>
      <w:r>
        <w:rPr>
          <w:spacing w:val="-106"/>
        </w:rPr>
        <w:t>）</w:t>
      </w:r>
      <w:r>
        <w:t>；</w:t>
      </w:r>
    </w:p>
    <w:p>
      <w:pPr>
        <w:pStyle w:val="17"/>
        <w:spacing w:after="0" w:line="360" w:lineRule="auto"/>
        <w:ind w:firstLine="210" w:firstLineChars="100"/>
      </w:pPr>
      <w:r>
        <w:t>（2）投标</w:t>
      </w:r>
      <w:r>
        <w:rPr>
          <w:spacing w:val="-5"/>
        </w:rPr>
        <w:t>函</w:t>
      </w:r>
      <w:r>
        <w:t>及其附</w:t>
      </w:r>
      <w:r>
        <w:rPr>
          <w:spacing w:val="-5"/>
        </w:rPr>
        <w:t>录</w:t>
      </w:r>
      <w:r>
        <w:t>（如果</w:t>
      </w:r>
      <w:r>
        <w:rPr>
          <w:spacing w:val="-5"/>
        </w:rPr>
        <w:t>有</w:t>
      </w:r>
      <w:r>
        <w:rPr>
          <w:spacing w:val="-106"/>
        </w:rPr>
        <w:t>）</w:t>
      </w:r>
      <w:r>
        <w:t>；</w:t>
      </w:r>
    </w:p>
    <w:p>
      <w:pPr>
        <w:pStyle w:val="17"/>
        <w:spacing w:after="0" w:line="360" w:lineRule="auto"/>
        <w:ind w:firstLine="210" w:firstLineChars="100"/>
      </w:pPr>
      <w:r>
        <w:t>（3）专用合同条款及其附件；</w:t>
      </w:r>
    </w:p>
    <w:p>
      <w:pPr>
        <w:pStyle w:val="17"/>
        <w:spacing w:after="0" w:line="360" w:lineRule="auto"/>
        <w:ind w:firstLine="210" w:firstLineChars="100"/>
      </w:pPr>
      <w:r>
        <w:t>（4）通用合同条款；</w:t>
      </w:r>
    </w:p>
    <w:p>
      <w:pPr>
        <w:pStyle w:val="17"/>
        <w:spacing w:after="0" w:line="360" w:lineRule="auto"/>
        <w:ind w:firstLine="210" w:firstLineChars="100"/>
      </w:pPr>
      <w:r>
        <w:t>（5）技术标准和要求（如果</w:t>
      </w:r>
      <w:r>
        <w:rPr>
          <w:spacing w:val="-5"/>
        </w:rPr>
        <w:t>有</w:t>
      </w:r>
      <w:r>
        <w:rPr>
          <w:spacing w:val="-106"/>
        </w:rPr>
        <w:t>）</w:t>
      </w:r>
      <w:r>
        <w:t>；；</w:t>
      </w:r>
    </w:p>
    <w:p>
      <w:pPr>
        <w:pStyle w:val="17"/>
        <w:spacing w:after="0" w:line="360" w:lineRule="auto"/>
        <w:ind w:firstLine="210" w:firstLineChars="100"/>
      </w:pPr>
      <w:r>
        <w:t>（6）图纸；</w:t>
      </w:r>
    </w:p>
    <w:p>
      <w:pPr>
        <w:pStyle w:val="17"/>
        <w:spacing w:after="0" w:line="360" w:lineRule="auto"/>
        <w:ind w:firstLine="210" w:firstLineChars="100"/>
      </w:pPr>
      <w:r>
        <w:t>（7）已标价工程量清单或预算书；</w:t>
      </w:r>
    </w:p>
    <w:p>
      <w:pPr>
        <w:pStyle w:val="17"/>
        <w:spacing w:after="0" w:line="360" w:lineRule="auto"/>
        <w:ind w:firstLine="210" w:firstLineChars="100"/>
      </w:pPr>
      <w:r>
        <w:t>（8）其他合同文件。</w:t>
      </w:r>
      <w:r>
        <w:rPr>
          <w:spacing w:val="-99"/>
        </w:rPr>
        <w:t xml:space="preserve"> </w:t>
      </w:r>
      <w:r>
        <w:t>在合同订立及履行过程中形成的与合同有关的文件均构成合同文件组成部分。</w:t>
      </w:r>
      <w:r>
        <w:rPr>
          <w:spacing w:val="-4"/>
        </w:rPr>
        <w:t>上述各项合同文件包括合同当事人就该项合同文件所作出的补充和修改，属于同一类内</w:t>
      </w:r>
      <w:r>
        <w:rPr>
          <w:spacing w:val="-2"/>
        </w:rPr>
        <w:t>容的文件，应以最新签署的为准。专用合同条款及其附件须经合同当事人签字或盖章。</w:t>
      </w:r>
      <w:r>
        <w:rPr>
          <w:spacing w:val="-29"/>
        </w:rPr>
        <w:t xml:space="preserve"> </w:t>
      </w:r>
    </w:p>
    <w:p>
      <w:pPr>
        <w:pStyle w:val="17"/>
        <w:spacing w:after="0" w:line="360" w:lineRule="auto"/>
      </w:pPr>
      <w:r>
        <w:t>七、承诺</w:t>
      </w:r>
    </w:p>
    <w:p>
      <w:pPr>
        <w:pStyle w:val="17"/>
        <w:spacing w:after="0" w:line="360" w:lineRule="auto"/>
        <w:ind w:firstLine="404" w:firstLineChars="200"/>
      </w:pPr>
      <w:r>
        <w:rPr>
          <w:rFonts w:cs="宋体"/>
          <w:spacing w:val="-4"/>
        </w:rPr>
        <w:t>1.</w:t>
      </w:r>
      <w:r>
        <w:rPr>
          <w:spacing w:val="-4"/>
        </w:rPr>
        <w:t>发包人承诺按照法律规定履行项目审批手续、筹集工程建设资金并按照合同约定的期</w:t>
      </w:r>
      <w:r>
        <w:t xml:space="preserve"> 限和方式支付合同价款。</w:t>
      </w:r>
    </w:p>
    <w:p>
      <w:pPr>
        <w:pStyle w:val="17"/>
        <w:spacing w:after="0" w:line="360" w:lineRule="auto"/>
        <w:ind w:firstLine="404" w:firstLineChars="200"/>
      </w:pPr>
      <w:r>
        <w:rPr>
          <w:rFonts w:cs="宋体"/>
          <w:spacing w:val="-4"/>
        </w:rPr>
        <w:t>2.</w:t>
      </w:r>
      <w:r>
        <w:rPr>
          <w:spacing w:val="-4"/>
        </w:rPr>
        <w:t>承包人承诺按照法律规定及合同约定组织完成工程施工，确保工程质量和安全，不进</w:t>
      </w:r>
      <w:r>
        <w:t>行转包及违法分包，并在缺陷责任期及保修期内承担相应的工程维修责任。</w:t>
      </w:r>
    </w:p>
    <w:p>
      <w:pPr>
        <w:pStyle w:val="17"/>
        <w:spacing w:after="0" w:line="360" w:lineRule="auto"/>
        <w:ind w:firstLine="404" w:firstLineChars="200"/>
      </w:pPr>
      <w:r>
        <w:rPr>
          <w:rFonts w:cs="宋体"/>
          <w:spacing w:val="-4"/>
        </w:rPr>
        <w:t>3.</w:t>
      </w:r>
      <w:r>
        <w:rPr>
          <w:spacing w:val="-4"/>
        </w:rPr>
        <w:t>发包人和承包人通过招投标形式签订合同的，双方理解并承诺不再就同一工程另行签</w:t>
      </w:r>
      <w:r>
        <w:t>订与合同实质性内容相背离的协议。</w:t>
      </w:r>
    </w:p>
    <w:p>
      <w:pPr>
        <w:pStyle w:val="17"/>
        <w:spacing w:after="0" w:line="360" w:lineRule="auto"/>
      </w:pPr>
      <w:r>
        <w:t>八、词语含义</w:t>
      </w:r>
    </w:p>
    <w:p>
      <w:pPr>
        <w:pStyle w:val="17"/>
        <w:spacing w:after="0" w:line="360" w:lineRule="auto"/>
        <w:ind w:firstLine="412" w:firstLineChars="200"/>
      </w:pPr>
      <w:r>
        <w:rPr>
          <w:spacing w:val="-2"/>
        </w:rPr>
        <w:t>本协议书中词语含义与第二部分通用合同条款中赋予的含义相同。</w:t>
      </w:r>
      <w:r>
        <w:t xml:space="preserve"> </w:t>
      </w:r>
    </w:p>
    <w:p>
      <w:pPr>
        <w:pStyle w:val="17"/>
        <w:spacing w:after="0" w:line="360" w:lineRule="auto"/>
      </w:pPr>
      <w:r>
        <w:t>九、签订时间</w:t>
      </w:r>
    </w:p>
    <w:p>
      <w:pPr>
        <w:pStyle w:val="17"/>
        <w:spacing w:after="0" w:line="360" w:lineRule="auto"/>
      </w:pPr>
      <w:r>
        <w:t>本合同于签订。</w:t>
      </w:r>
    </w:p>
    <w:p>
      <w:pPr>
        <w:pStyle w:val="17"/>
        <w:spacing w:after="0" w:line="360" w:lineRule="auto"/>
      </w:pPr>
      <w:r>
        <w:t xml:space="preserve"> 十、签订地点</w:t>
      </w:r>
    </w:p>
    <w:p>
      <w:pPr>
        <w:pStyle w:val="17"/>
        <w:spacing w:after="0" w:line="360" w:lineRule="auto"/>
      </w:pPr>
      <w:r>
        <w:t>本合同在</w:t>
      </w:r>
      <w:r>
        <w:rPr>
          <w:rFonts w:hint="eastAsia"/>
        </w:rPr>
        <w:t>海口市</w:t>
      </w:r>
      <w:r>
        <w:t>签订。</w:t>
      </w:r>
    </w:p>
    <w:p>
      <w:pPr>
        <w:pStyle w:val="17"/>
        <w:spacing w:after="0" w:line="360" w:lineRule="auto"/>
      </w:pPr>
      <w:r>
        <w:t xml:space="preserve"> 十一、补充协议</w:t>
      </w:r>
    </w:p>
    <w:p>
      <w:pPr>
        <w:pStyle w:val="17"/>
        <w:spacing w:after="0" w:line="360" w:lineRule="auto"/>
        <w:rPr>
          <w:spacing w:val="-2"/>
        </w:rPr>
      </w:pPr>
      <w:r>
        <w:rPr>
          <w:spacing w:val="-2"/>
        </w:rPr>
        <w:t>合同未尽事宜，合同当事人另行签订补充协议，补充协议是合同的组成部分。</w:t>
      </w:r>
    </w:p>
    <w:p>
      <w:pPr>
        <w:pStyle w:val="17"/>
        <w:spacing w:after="0" w:line="360" w:lineRule="auto"/>
      </w:pPr>
      <w:r>
        <w:t xml:space="preserve"> 十二、合同生效</w:t>
      </w:r>
    </w:p>
    <w:p>
      <w:pPr>
        <w:pStyle w:val="17"/>
        <w:spacing w:after="0" w:line="360" w:lineRule="auto"/>
      </w:pPr>
      <w:r>
        <w:t xml:space="preserve">本合同自生效。 </w:t>
      </w:r>
    </w:p>
    <w:p>
      <w:pPr>
        <w:pStyle w:val="17"/>
        <w:spacing w:after="0" w:line="360" w:lineRule="auto"/>
        <w:rPr>
          <w:rFonts w:hint="eastAsia" w:eastAsia="宋体"/>
          <w:lang w:val="en-US" w:eastAsia="zh-CN"/>
        </w:rPr>
      </w:pPr>
      <w:r>
        <w:t>十三、合同份数</w:t>
      </w:r>
    </w:p>
    <w:p>
      <w:pPr>
        <w:pStyle w:val="17"/>
        <w:spacing w:after="0" w:line="360" w:lineRule="auto"/>
      </w:pPr>
      <w:r>
        <w:t>本合同一式</w:t>
      </w:r>
      <w:r>
        <w:rPr>
          <w:rFonts w:hint="eastAsia"/>
        </w:rPr>
        <w:t>十二</w:t>
      </w:r>
      <w:r>
        <w:t>份，均具有同等法律效力，发包人执</w:t>
      </w:r>
      <w:r>
        <w:rPr>
          <w:rFonts w:hint="eastAsia"/>
        </w:rPr>
        <w:t>八</w:t>
      </w:r>
      <w:r>
        <w:t>份，承包人执</w:t>
      </w:r>
      <w:r>
        <w:rPr>
          <w:rFonts w:hint="eastAsia"/>
        </w:rPr>
        <w:t>四</w:t>
      </w:r>
      <w:r>
        <w:t>份。</w:t>
      </w:r>
    </w:p>
    <w:p>
      <w:pPr>
        <w:pStyle w:val="17"/>
        <w:spacing w:after="0" w:line="360" w:lineRule="auto"/>
        <w:rPr>
          <w:rFonts w:hint="eastAsia" w:eastAsia="宋体"/>
          <w:lang w:eastAsia="zh-CN"/>
        </w:rPr>
      </w:pPr>
      <w:r>
        <w:rPr>
          <w:rFonts w:hint="eastAsia"/>
          <w:lang w:eastAsia="zh-CN"/>
        </w:rPr>
        <w:t>十四、其他</w:t>
      </w:r>
    </w:p>
    <w:p>
      <w:pPr>
        <w:spacing w:line="360" w:lineRule="auto"/>
        <w:rPr>
          <w:rFonts w:hint="eastAsia" w:ascii="宋体" w:hAnsi="宋体" w:eastAsiaTheme="minorEastAsia"/>
          <w:szCs w:val="21"/>
          <w:lang w:eastAsia="zh-CN"/>
        </w:rPr>
      </w:pPr>
      <w:r>
        <w:rPr>
          <w:rFonts w:hint="eastAsia" w:ascii="宋体" w:hAnsi="宋体"/>
          <w:szCs w:val="21"/>
          <w:lang w:eastAsia="zh-CN"/>
        </w:rPr>
        <w:t>本合同不设置监理，合同条款中约定监理的义务及权利均由发包人执行。</w:t>
      </w:r>
    </w:p>
    <w:p>
      <w:pPr>
        <w:spacing w:line="360" w:lineRule="auto"/>
        <w:rPr>
          <w:rFonts w:ascii="宋体" w:hAnsi="宋体"/>
          <w:szCs w:val="21"/>
        </w:rPr>
      </w:pPr>
      <w:r>
        <w:rPr>
          <w:rFonts w:hint="eastAsia" w:ascii="宋体" w:hAnsi="宋体"/>
          <w:szCs w:val="21"/>
        </w:rPr>
        <w:t>发包人：</w:t>
      </w:r>
      <w:r>
        <w:rPr>
          <w:rFonts w:hint="eastAsia" w:ascii="宋体" w:hAnsi="宋体"/>
          <w:szCs w:val="21"/>
          <w:u w:val="single"/>
        </w:rPr>
        <w:t xml:space="preserve">                 </w:t>
      </w:r>
      <w:r>
        <w:rPr>
          <w:rFonts w:hint="eastAsia" w:ascii="宋体" w:hAnsi="宋体"/>
          <w:szCs w:val="21"/>
        </w:rPr>
        <w:t>（盖单位章）        承包人：</w:t>
      </w:r>
      <w:r>
        <w:rPr>
          <w:rFonts w:hint="eastAsia" w:ascii="宋体" w:hAnsi="宋体"/>
          <w:szCs w:val="21"/>
          <w:u w:val="single"/>
        </w:rPr>
        <w:t xml:space="preserve">                     </w:t>
      </w:r>
      <w:r>
        <w:rPr>
          <w:rFonts w:hint="eastAsia" w:ascii="宋体" w:hAnsi="宋体"/>
          <w:szCs w:val="21"/>
        </w:rPr>
        <w:t>（盖单位章）</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法定代表人或其委托代理人：</w:t>
      </w:r>
      <w:r>
        <w:rPr>
          <w:rFonts w:hint="eastAsia" w:ascii="宋体" w:hAnsi="宋体"/>
          <w:szCs w:val="21"/>
          <w:u w:val="single"/>
        </w:rPr>
        <w:t xml:space="preserve">       </w:t>
      </w:r>
      <w:r>
        <w:rPr>
          <w:rFonts w:hint="eastAsia" w:ascii="宋体" w:hAnsi="宋体"/>
          <w:szCs w:val="21"/>
        </w:rPr>
        <w:t>（签字）    法定代表人或其委托代理人：</w:t>
      </w:r>
      <w:r>
        <w:rPr>
          <w:rFonts w:hint="eastAsia" w:ascii="宋体" w:hAnsi="宋体"/>
          <w:szCs w:val="21"/>
          <w:u w:val="single"/>
        </w:rPr>
        <w:t xml:space="preserve">       </w:t>
      </w:r>
      <w:r>
        <w:rPr>
          <w:rFonts w:hint="eastAsia" w:ascii="宋体" w:hAnsi="宋体"/>
          <w:szCs w:val="21"/>
        </w:rPr>
        <w:t>（签字）</w:t>
      </w:r>
    </w:p>
    <w:p>
      <w:pPr>
        <w:spacing w:line="360" w:lineRule="auto"/>
        <w:rPr>
          <w:rFonts w:ascii="宋体" w:hAnsi="宋体"/>
          <w:szCs w:val="21"/>
        </w:rPr>
        <w:sectPr>
          <w:pgSz w:w="11906" w:h="16838"/>
          <w:pgMar w:top="1418" w:right="1134" w:bottom="1418" w:left="1134" w:header="851" w:footer="992" w:gutter="0"/>
          <w:cols w:space="720" w:num="1"/>
          <w:docGrid w:type="lines" w:linePitch="312" w:charSpace="0"/>
        </w:sect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月＿日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月＿日</w:t>
      </w:r>
    </w:p>
    <w:p>
      <w:pPr>
        <w:widowControl/>
        <w:jc w:val="left"/>
        <w:rPr>
          <w:rFonts w:ascii="宋体" w:hAnsi="宋体" w:eastAsia="宋体" w:cs="宋体"/>
          <w:b/>
          <w:bCs/>
          <w:kern w:val="0"/>
          <w:sz w:val="32"/>
          <w:szCs w:val="32"/>
        </w:rPr>
      </w:pPr>
    </w:p>
    <w:bookmarkEnd w:id="0"/>
    <w:p>
      <w:pPr>
        <w:keepNext/>
        <w:widowControl/>
        <w:snapToGrid w:val="0"/>
        <w:spacing w:before="260" w:after="260" w:line="415" w:lineRule="auto"/>
        <w:jc w:val="center"/>
        <w:outlineLvl w:val="1"/>
        <w:rPr>
          <w:rFonts w:ascii="Cambria" w:hAnsi="Cambria" w:eastAsia="宋体" w:cs="宋体"/>
          <w:b/>
          <w:bCs/>
          <w:kern w:val="0"/>
          <w:sz w:val="32"/>
          <w:szCs w:val="32"/>
        </w:rPr>
      </w:pPr>
      <w:bookmarkStart w:id="1" w:name="_Hlk15307149"/>
      <w:r>
        <w:rPr>
          <w:rFonts w:hint="eastAsia" w:ascii="宋体" w:hAnsi="宋体" w:eastAsia="宋体" w:cs="宋体"/>
          <w:b/>
          <w:bCs/>
          <w:kern w:val="0"/>
          <w:sz w:val="32"/>
          <w:szCs w:val="32"/>
        </w:rPr>
        <w:t>通用合同条款</w:t>
      </w:r>
    </w:p>
    <w:p>
      <w:pPr>
        <w:keepNext/>
        <w:widowControl/>
        <w:snapToGrid w:val="0"/>
        <w:spacing w:before="120" w:after="120" w:line="360" w:lineRule="auto"/>
        <w:outlineLvl w:val="3"/>
        <w:rPr>
          <w:rFonts w:ascii="宋体" w:hAnsi="宋体" w:eastAsia="宋体" w:cs="Times New Roman"/>
          <w:color w:val="000000"/>
          <w:kern w:val="0"/>
          <w:szCs w:val="21"/>
        </w:rPr>
      </w:pPr>
      <w:r>
        <w:rPr>
          <w:rFonts w:hint="eastAsia" w:ascii="宋体" w:hAnsi="宋体" w:eastAsia="宋体" w:cs="Times New Roman"/>
          <w:color w:val="000000"/>
          <w:kern w:val="0"/>
          <w:szCs w:val="21"/>
        </w:rPr>
        <w:t>1.一般约定</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1.1词语定义与解释</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合同协议书、通用合同条款、专用合同条款中的下列词语具有本款所赋予的含义：</w:t>
      </w:r>
    </w:p>
    <w:p>
      <w:pPr>
        <w:widowControl/>
        <w:snapToGrid w:val="0"/>
        <w:rPr>
          <w:rFonts w:ascii="Times New Roman" w:hAnsi="Times New Roman" w:eastAsia="宋体" w:cs="Times New Roman"/>
          <w:kern w:val="0"/>
          <w:szCs w:val="21"/>
        </w:rPr>
      </w:pPr>
      <w:r>
        <w:rPr>
          <w:rFonts w:hint="eastAsia" w:ascii="宋体" w:hAnsi="宋体" w:eastAsia="宋体" w:cs="Times New Roman"/>
          <w:color w:val="000000"/>
          <w:kern w:val="0"/>
          <w:szCs w:val="21"/>
        </w:rPr>
        <w:t>  1.1.1 合同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1.1.1.2 合同协议书：是指构成合同的由发包人和承包人共同签署的称为“合同协议书”的书面文件。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1.1.1.3 中标通知书：是指构成合同的由发包人通知承包人中标的书面文件。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1.1.1.4 投标函：是指构成合同的由承包人填写并签署的用于投标的称为“投标函”的文件。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1.1.1.5 投标函附录：是指构成合同的附在投标函后的称为“投标函附录”的文件。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1.1.1.6 技术标准和要求：是指构成合同的施工应当遵守的或指导施工的国家、行业或地方的技术标准和要求，以及合同约定的技术标准和要求。</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1.1.1.7 图纸：是指构成合同的图纸，包括由发包人按照合同约定提供或经发包人批准的设计文件、施工图、鸟瞰图及模型等，以及在合同履行过程中形成的图纸文件。图纸应当按照法律规定审查合格。</w:t>
      </w:r>
    </w:p>
    <w:p>
      <w:pPr>
        <w:widowControl/>
        <w:snapToGrid w:val="0"/>
        <w:spacing w:line="360" w:lineRule="auto"/>
        <w:ind w:firstLine="409"/>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1.1.1.8 已标价工程量清单：是指构成合同的由承包人按照规定的格式和要求填写并标明价格的工程量清单，包括说明和表格。</w:t>
      </w:r>
    </w:p>
    <w:p>
      <w:pPr>
        <w:widowControl/>
        <w:snapToGrid w:val="0"/>
        <w:spacing w:line="360" w:lineRule="auto"/>
        <w:ind w:firstLine="409"/>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1.1.1.9 预算书：是指构成合同的由承包人按照发包人规定的格式和要求编制的工程预算文件。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1.1.1.10 其他合同文件：是指经合同当事人约定的与工程施工有关的具有合同约束力的文件或书面协议。合同当事人可以在专用合同条款中进行约定。</w:t>
      </w:r>
    </w:p>
    <w:p>
      <w:pPr>
        <w:widowControl/>
        <w:snapToGrid w:val="0"/>
        <w:rPr>
          <w:rFonts w:ascii="Times New Roman" w:hAnsi="Times New Roman" w:eastAsia="宋体" w:cs="Times New Roman"/>
          <w:kern w:val="0"/>
          <w:szCs w:val="21"/>
        </w:rPr>
      </w:pPr>
      <w:r>
        <w:rPr>
          <w:rFonts w:hint="eastAsia" w:ascii="宋体" w:hAnsi="宋体" w:eastAsia="宋体" w:cs="Times New Roman"/>
          <w:color w:val="000000"/>
          <w:kern w:val="0"/>
          <w:szCs w:val="21"/>
        </w:rPr>
        <w:t>    1.1.2 合同当事人及其他相关方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1.1.2.1 合同当事人：是指发包人和（或）承包人。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1.1.2.2 发包人：是指与承包人签订合同协议书的当事人及取得该当事人资格的合法继承人。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1.1.2.3 承包人：是指与发包人签订合同协议书的，具有相应工程施工承包资质的当事人及取得该当事人资格的合法继承人。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1.1.2.4 监理人：是指在专用合同条款中指明的，受发包人委托按照法律规定进行工程监督管理的法人或其他组织。</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1.1.2.5 设计人：是指在专用合同条款中指明的，受发包人委托负责工程设计并具备相应工程设计资质的法人或其他组织。</w:t>
      </w:r>
    </w:p>
    <w:p>
      <w:pPr>
        <w:widowControl/>
        <w:snapToGrid w:val="0"/>
        <w:spacing w:line="360" w:lineRule="auto"/>
        <w:ind w:firstLine="409"/>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1.1.2.6 分包人：</w:t>
      </w:r>
      <w:bookmarkStart w:id="2" w:name="BM_go5"/>
      <w:bookmarkEnd w:id="2"/>
      <w:r>
        <w:rPr>
          <w:rFonts w:hint="eastAsia" w:ascii="宋体" w:hAnsi="宋体" w:eastAsia="宋体" w:cs="Times New Roman"/>
          <w:color w:val="000000"/>
          <w:kern w:val="0"/>
          <w:szCs w:val="21"/>
        </w:rPr>
        <w:t>是指按照法律规定和合同约定，分包部分工程或工作，并与承包人签订分包合同的具有相应资质的法人。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1.1.2.7 发包人代表：是指由发包人任命并派驻施工现场在发包人授权范围内行使发包人权利的人。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1.1.2.8 项目经理：是指由承包人任命并派驻施工现场，在承包人授权范围内负责合同履行，且按照法律规定具有相应资格的项目负责人。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1.1.2.9 总监理工程师：是指由监理人任命并派驻施工现场进行工程监理的总负责人。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1.1.3 工程和设备</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1.1.3.1 工程：是指与合同协议书中工程承包范围对应的永久工程和（或）临时工程。</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1.1.3.2 永久工程：是指按合同约定建造并移交给发包人的工程，包括工程设备。</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1.1.3.3 临时工程：是指为完成合同约定的永久工程所修建的各类临时性工程，不包括施工设备。</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1.1.3.4 单位工程：是指在合同协议书中指明的，具备独立施工条件并能形成独立使用功能的永久工程。</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1.1.3.5 工程设备：是指构成永久工程的机电设备、金属结构设备、仪器及其他类似的设备和装置。</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1.1.3.6 施工设备：是指为完成合同约定的各项工作所需的设备、器具和其他物品，但不包括工程设备、临时工程和材料。</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1.1.3.7 施工现场：是指用于工程施工的场所，以及在专用合同条款中指明作为施工场所组成部分的其他场所，包括永久占地和临时占地。</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1.1.3.8临时设施：是指为完成合同约定的各项工作所服务的临时性生产和生活设施。</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1.1.3.9 永久占地：是指专用合同条款中指明为实施工程需永久占用的土地。</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1.1.3.10 临时占地：是指专用合同条款中指明为实施工程需要临时占用的土地。</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1.1.4 日期和期限</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1.1.4.1 开工日期：包括计划开工日期和实际开工日期。计划开工日期是指合同协议书约定的开工日期；实际开工日期是指监理人按照第7.3.2项〔开工通知〕约定发出的符合法律规定的开工通知中载明的开工日期。</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1.1.4.2 竣工日期：包括计划竣工日期和实际竣工日期。计划竣工日期是指合同协议书约定的竣工日期；实际竣工日期按照第13.2.3项〔竣工日期〕的约定确定。</w:t>
      </w:r>
    </w:p>
    <w:p>
      <w:pPr>
        <w:widowControl/>
        <w:snapToGrid w:val="0"/>
        <w:spacing w:line="360" w:lineRule="auto"/>
        <w:ind w:firstLine="426"/>
        <w:rPr>
          <w:rFonts w:ascii="Times New Roman" w:hAnsi="Times New Roman" w:eastAsia="宋体" w:cs="Times New Roman"/>
          <w:kern w:val="0"/>
          <w:szCs w:val="21"/>
        </w:rPr>
      </w:pPr>
      <w:r>
        <w:rPr>
          <w:rFonts w:hint="eastAsia" w:ascii="宋体" w:hAnsi="宋体" w:eastAsia="宋体" w:cs="Times New Roman"/>
          <w:color w:val="000000"/>
          <w:kern w:val="0"/>
          <w:szCs w:val="21"/>
        </w:rPr>
        <w:t>1.1.4.3 工期：是指在合同协议书约定的承包人完成工程所需的期限，包括按照合同约定所作的期限变更。</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1.1.4.4缺陷责任期：是指承包人按照合同约定承担缺陷修复义务，且发包人预留质量保证金（已缴纳履约保证金的除外）的期限，自工程实际竣工日期起计算。</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1.1.4.5 保修期：是指承包人按照合同约定对工程承担保修责任的期限，从工程竣工验收合格之日起计算。</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1.1.4.6 基准日期：招标发包的工程以投标截止日前28天的日期为基准日期，直接发包的工程以合同签订日前28天的日期为基准日期。</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1.1.4.7 天：除特别指明外，均指日历天。合同中按天计算时间的，开始当天不计入，从次日开始计算，期限最后一天的截止时间为当天24:00时。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1.1.5 合同价格和费用</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1.1.5.1 签约合同价：是指发包人和承包人在合同协议书中确定的总金额，包括安全文明施工费、暂估价及暂列金额等。</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1.1.5.2 合同价格：是指发包人用于支付承包人按照合同约定完成承包范围内全部工作的金额，包括合同履行过程中按合同约定发生的价格变化。</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1.1.5.3 费用：是指为履行合同所发生的或将要发生的所有必需的开支，包括管理费和应分摊的其他费用，但不包括利润。</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1.1.5.4 暂估价：是指发包人在工程量清单或预算书中提供的用于支付必然发生但暂时不能确定价格的材料、工程设备的单价、专业工程以及服务工作的金额。</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1.1.5.6 计日工：是指合同履行过程中，承包人完成发包人提出的零星工作或需要采用计日工计价的变更工作时，按合同中约定的单价计价的一种方式。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1.1.5.7 质量保证金</w:t>
      </w:r>
      <w:bookmarkStart w:id="3" w:name="BM_go2"/>
      <w:bookmarkEnd w:id="3"/>
      <w:r>
        <w:rPr>
          <w:rFonts w:hint="eastAsia" w:ascii="宋体" w:hAnsi="宋体" w:eastAsia="宋体" w:cs="Times New Roman"/>
          <w:color w:val="000000"/>
          <w:kern w:val="0"/>
          <w:szCs w:val="21"/>
        </w:rPr>
        <w:t>：是指按照第15.3款〔质量保证金〕约定承包人用于保证其在缺陷责任期内履行缺陷修补义务的担保。</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1.1.5.8 总价项目：是指在现行国家、行业以及地方的计量规则中无工程量计算规则，在已标价工程量清单或预算书中以总价或以费率形式计算的项目。</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1.1.6 其他</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1.1.6.1 书面形式：是指合同文件、信函、电报、传真等可以有形地表现所载内容的形式。</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1.2语言文字</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合同以中国的汉语简体文字编写、解释和说明。合同当事人在专用合同条款中约定使用两种以上语言时，汉语为优先解释和说明合同的语言。</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1.3法律</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合同所称法律是指中华人民共和国法律、行政法规、部门规章，以及工程所在地的地方性法规、自治条例、单行条例和地方政府规章等。</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合同当事人可以在专用合同条款中约定合同适用的其他规范性文件。</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1.4 标准和规范</w:t>
      </w:r>
    </w:p>
    <w:p>
      <w:pPr>
        <w:widowControl/>
        <w:snapToGrid w:val="0"/>
        <w:spacing w:line="360" w:lineRule="auto"/>
        <w:ind w:firstLine="64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1.4.1 适用于工程的国家标准、行业标准、工程所在地的地方性标准，以及相应的规范、规程等，合同当事人有特别要求的，应在专用合同条款中约定。</w:t>
      </w:r>
    </w:p>
    <w:p>
      <w:pPr>
        <w:widowControl/>
        <w:snapToGrid w:val="0"/>
        <w:spacing w:line="360" w:lineRule="auto"/>
        <w:ind w:firstLine="64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1.4.2 发包人要求使用国外标准、规范的，发包人负责提供原文版本和中文译本，并在专用合同条款中约定提供标准规范的名称、份数和时间。</w:t>
      </w:r>
    </w:p>
    <w:p>
      <w:pPr>
        <w:widowControl/>
        <w:snapToGrid w:val="0"/>
        <w:spacing w:line="360" w:lineRule="auto"/>
        <w:ind w:firstLine="64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1.5 合同文件的优先顺序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组成合同的各项文件应互相解释，互为说明。除专用合同条款另有约定外，解释合同文件的优先顺序如下：</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（1）合同协议书；</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（2）中标通知书（如果有）；</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（3）投标函及其附录（如果有）；</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（4）专用合同条款及其附件；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（5）通用合同条款；</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（6）技术标准和要求；</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（7）图纸；</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（8）已标价工程量清单或预算书；</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（9）其他合同文件。</w:t>
      </w:r>
    </w:p>
    <w:p>
      <w:pPr>
        <w:widowControl/>
        <w:snapToGrid w:val="0"/>
        <w:spacing w:line="360" w:lineRule="auto"/>
        <w:ind w:firstLine="447"/>
        <w:rPr>
          <w:rFonts w:ascii="Times New Roman" w:hAnsi="Times New Roman" w:eastAsia="宋体" w:cs="Times New Roman"/>
          <w:kern w:val="0"/>
          <w:szCs w:val="21"/>
        </w:rPr>
      </w:pPr>
      <w:r>
        <w:rPr>
          <w:rFonts w:hint="eastAsia" w:ascii="宋体" w:hAnsi="宋体" w:eastAsia="宋体" w:cs="Times New Roman"/>
          <w:color w:val="000000"/>
          <w:kern w:val="0"/>
          <w:szCs w:val="21"/>
        </w:rPr>
        <w:t>上述各项合同文件包括合同当事人就该项合同文件所作出的补充和修改，属于同一类内容的文件，应以最新签署的为准。</w:t>
      </w:r>
    </w:p>
    <w:p>
      <w:pPr>
        <w:widowControl/>
        <w:snapToGrid w:val="0"/>
        <w:spacing w:line="360" w:lineRule="auto"/>
        <w:ind w:firstLine="447"/>
        <w:rPr>
          <w:rFonts w:ascii="Times New Roman" w:hAnsi="Times New Roman" w:eastAsia="宋体" w:cs="Times New Roman"/>
          <w:kern w:val="0"/>
          <w:szCs w:val="21"/>
        </w:rPr>
      </w:pPr>
      <w:r>
        <w:rPr>
          <w:rFonts w:hint="eastAsia" w:ascii="宋体" w:hAnsi="宋体" w:eastAsia="宋体" w:cs="Times New Roman"/>
          <w:color w:val="000000"/>
          <w:kern w:val="0"/>
          <w:szCs w:val="21"/>
        </w:rPr>
        <w:t>在合同订立及履行过程中形成的与合同有关的文件均构成合同文件组成部分，并根据其性质确定优先解释顺序。</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1.6图纸和承包人文件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1.6.1 图纸的提供和交底</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因发包人未按合同约定提供图纸导致承包人费用增加和（或）工期延误的，按照第7.5.1项〔因发包人原因导致工期延误〕约定办理。</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1.6.2 图纸的错误</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1.6.3 图纸的修改和补充</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图纸需要修改和补充的，应经图纸原设计人及审批部门同意，并由监理人在工程或工程相应部位施工前将修改后的图纸或补充图纸提交给承包人，承包人应按修改或补充后的图纸施工。</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1.6.4 承包人文件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承包人应按照专用合同条款的约定提供应当由其编制的与工程施工有关的文件，并按照专用合同条款约定的期限、数量和形式提交监理人，并由监理人报送发包人。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1.6.5 图纸和承包人文件的保管</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除专用合同条款另有约定外，承包人应在施工现场另外保存一套完整的图纸和承包人文件，供发包人、监理人及有关人员进行工程检查时使用。</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1.7联络</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1.7.1 与合同有关的通知、批准、证明、证书、指示、指令、要求、请求、同意、意见、确定和决定等，均应采用书面形式，并应在合同约定的期限内送达接收人和送达地点。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1.7.2 发包人和承包人应在专用合同条款中约定各自的送达接收人和送达地点。任何一方合同当事人指定的接收人或送达地点发生变动的，应提前3天以书面形式通知对方。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1.7.3 发包人和承包人应当及时签收另一方送达至送达地点和指定接收人的来往信函。拒不签收的，由此增加的费用和（或）延误的工期由拒绝接收一方承担。</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1.8严禁贿赂</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合同当事人不得以贿赂或变相贿赂的方式，谋取非法利益或损害对方权益。因一方合同当事人的贿赂造成对方损失的，应赔偿损失，并承担相应的法律责任。</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承包人不得与监理人或发包人聘请的第三方串通损害发包人利益。未经发包人书面同意，承包人不得为监理人提供合同约定以外的通讯设备、交通工具及其他任何形式的利益，不得向监理人支付报酬。</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1.9化石、文物</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发包人、监理人和承包人应按有关政府行政管理部门要求采取妥善的保护措施，由此增加的费用和（或）延误的工期由发包人承担。</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承包人发现文物后不及时报告或隐瞒不报，致使文物丢失或损坏的，应赔偿损失，并承担相应的法律责任。</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1.10交通运输</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1.10.1 出入现场的权利</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承包人应在订立合同前查勘施工现场，并根据工程规模及技术参数合理预见工程施工所需的进出施工现场的方式、手段、路径等。因承包人未合理预见所增加的费用和（或）延误的工期由承包人承担。</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1.10.2 场外交通</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1.10.3场内交通</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场外交通和场内交通的边界由合同当事人在专用合同条款中约定。</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1.10.4 超大件和超重件的运输</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1.10.5 道路和桥梁的损坏责任</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因承包人运输造成施工场地内外公共道路和桥梁损坏的，由承包人承担修复损坏的全部费用和可能引起的赔偿。</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1.10.6 水路和航空运输</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本款前述各项的内容适用于水路运输和航空运输，其中“道路”一词的涵义包括河道、航线、船闸、机场、码头、堤防以及水路或航空运输中其他相似结构物；“车辆”一词的涵义包括船舶和飞机等。</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1.11知识产权</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1.11.4 除专用合同条款另有约定外，承包人在合同签订前和签订时已确定采用的专利、专有技术、技术秘密的使用费已包含在签约合同价中。</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1.12保密</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除法律规定或合同另有约定外，未经发包人同意，承包人不得将发包人提供的图纸、文件以及声明需要保密的资料信息等商业秘密泄露给第三方。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除法律规定或合同另有约定外，未经承包人同意，发包人不得将承包人提供的技术秘密及声明需要保密的资料信息等商业秘密泄露给第三方。</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1.13工程量清单错误的修正</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除专用合同条款另有约定外，发包人提供的工程量清单，应被认为是准确的和完整的。出现下列情形之一时，发包人应予以修正，并相应调整合同价格：</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（1）工程量清单存在缺项、漏项的；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（2）工程量清单偏差超出专用合同条款约定的工程量偏差范围的；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（3）未按照国家现行计量规范强制性规定计量的。</w:t>
      </w:r>
    </w:p>
    <w:p>
      <w:pPr>
        <w:keepNext/>
        <w:widowControl/>
        <w:snapToGrid w:val="0"/>
        <w:spacing w:before="120" w:after="120" w:line="360" w:lineRule="auto"/>
        <w:outlineLvl w:val="3"/>
        <w:rPr>
          <w:rFonts w:ascii="Arial" w:hAnsi="Arial" w:eastAsia="宋体" w:cs="Arial"/>
          <w:b/>
          <w:bCs/>
          <w:kern w:val="0"/>
          <w:sz w:val="28"/>
          <w:szCs w:val="28"/>
        </w:rPr>
      </w:pPr>
      <w:r>
        <w:rPr>
          <w:rFonts w:hint="eastAsia" w:ascii="宋体" w:hAnsi="宋体" w:eastAsia="宋体" w:cs="Arial"/>
          <w:color w:val="000000"/>
          <w:kern w:val="0"/>
          <w:sz w:val="28"/>
          <w:szCs w:val="28"/>
        </w:rPr>
        <w:t>2</w:t>
      </w:r>
      <w:bookmarkStart w:id="4" w:name="OLE_LINK2"/>
      <w:bookmarkEnd w:id="4"/>
      <w:bookmarkStart w:id="5" w:name="OLE_LINK1"/>
      <w:r>
        <w:rPr>
          <w:rFonts w:hint="eastAsia" w:ascii="宋体" w:hAnsi="宋体" w:eastAsia="宋体" w:cs="Arial"/>
          <w:color w:val="000000"/>
          <w:kern w:val="0"/>
          <w:sz w:val="28"/>
          <w:szCs w:val="28"/>
        </w:rPr>
        <w:t xml:space="preserve">. </w:t>
      </w:r>
      <w:bookmarkEnd w:id="5"/>
      <w:r>
        <w:rPr>
          <w:rFonts w:hint="eastAsia" w:ascii="宋体" w:hAnsi="宋体" w:eastAsia="宋体" w:cs="Arial"/>
          <w:color w:val="000000"/>
          <w:kern w:val="0"/>
          <w:sz w:val="28"/>
          <w:szCs w:val="28"/>
        </w:rPr>
        <w:t>发包人</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2.1 许可或批准</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因发包人原因未能及时办理完毕前述许可、批准或备案，由发包人承担由此增加的费用和（或）延误的工期，并支付承包人合理的利润。</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2.2 发包人代表</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发包人代表不能按照合同约定履行其职责及义务，并导致合同无法继续正常履行的，承包人可以要求发包人撤换发包人代表。</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不属于法定必须监理的工程，监理人的职权可以由发包人代表或发包人指定的其他人员行使。</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2.3 发包人人员</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发包人应要求在施工现场的发包人人员遵守法律及有关安全、质量、环境保护、文明施工等规定，并保障承包人免于承受因发包人人员未遵守上述要求给承包人造成的损失和责任。</w:t>
      </w:r>
    </w:p>
    <w:p>
      <w:pPr>
        <w:widowControl/>
        <w:snapToGrid w:val="0"/>
        <w:spacing w:line="360" w:lineRule="auto"/>
        <w:ind w:firstLine="64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发包人人员包括发包人代表及其他由发包人派驻施工现场的人员。</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2.4 施工现场、施工条件和基础资料的提供</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2.4.1 提供施工现场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除专用合同条款另有约定外，发包人应最迟于开工日期7天前向承包人移交施工现场。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2.4.2 提供施工条件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除专用合同条款另有约定外，发包人应负责提供施工所需要的条件，包括：</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（1）将施工用水、电力、通讯线路等施工所必需的条件接至施工现场内；</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（2）保证向承包人提供正常施工所需要的进入施工现场的交通条件；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（3）协调处理施工现场周围地下管线和邻近建筑物、构筑物、古树名木的保护工作，并承担相关费用；</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（4）按照专用合同条款约定应提供的其他设施和条件。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2.4.3 提供基础资料</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按照法律规定确需在开工后方能提供的基础资料，发包人应尽其努力及时地在相应工程施工前的合理期限内提供，合理期限应以不影响承包人的正常施工为限。</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2.4.4 逾期提供的责任</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因发包人原因未能按合同约定及时向承包人提供施工现场、施工条件、基础资料的，由发包人承担由此增加的费用和（或）延误的工期。</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2.5 资金来源证明及支付担保</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除专用合同条款另有约定外，发包人应在收到承包人要求提供资金来源证明的书面通知后28天内，向承包人提供能够按照合同约定支付合同价款的相应资金来源证明。</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除专用合同条款另有约定外，发包人要求承包人提供履约担保的，发包人应当向承包人提供支付担保。支付担保可以采用银行保函或担保公司担保等形式，具体由合同当事人在专用合同条款中约定。</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2.6 支付合同价款</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发包人应按合同约定向承包人及时支付合同价款。</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2.7 组织竣工验收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发包人应按合同约定及时组织竣工验收。</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2.8 现场统一管理协议</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发包人应与承包人、由发包人直接发包的专业工程的承包人签订施工现场统一管理协议，明确各方的权利义务。施工现场统一管理协议作为专用合同条款的附件。</w:t>
      </w:r>
    </w:p>
    <w:p>
      <w:pPr>
        <w:keepNext/>
        <w:widowControl/>
        <w:snapToGrid w:val="0"/>
        <w:spacing w:before="120" w:after="120" w:line="360" w:lineRule="auto"/>
        <w:outlineLvl w:val="3"/>
        <w:rPr>
          <w:rFonts w:ascii="Arial" w:hAnsi="Arial" w:eastAsia="宋体" w:cs="Arial"/>
          <w:b/>
          <w:bCs/>
          <w:kern w:val="0"/>
          <w:sz w:val="28"/>
          <w:szCs w:val="28"/>
        </w:rPr>
      </w:pPr>
      <w:r>
        <w:rPr>
          <w:rFonts w:hint="eastAsia" w:ascii="宋体" w:hAnsi="宋体" w:eastAsia="宋体" w:cs="Arial"/>
          <w:color w:val="000000"/>
          <w:kern w:val="0"/>
          <w:sz w:val="28"/>
          <w:szCs w:val="28"/>
        </w:rPr>
        <w:t>3. 承包人</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3.1 承包人的一般义务</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承包人在履行合同过程中应遵守法律和工程建设标准规范，并履行以下义务：</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（1）办理法律规定应由承包人办理的许可和批准，并将办理结果书面报送发包人留存；</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（2）按法律规定和合同约定完成工程，并在保修期内承担保修义务；</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（3）按法律规定和合同约定采取施工安全和环境保护措施，办理工伤保险，确保工程及人员、材料、设备和设施的安全；</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（4）按合同约定的工作内容和施工进度要求，编制施工组织设计和施工措施计划，并对所有施工作业和施工方法的完备性和安全可靠性负责；</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（6）按照第6.3款〔环境保护〕约定负责施工场地及其周边环境与生态的保护工作；</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（7）按第6.1款〔安全文明施工〕约定采取施工安全措施，确保工程及其人员、材料、设备和设施的安全，防止因工程施工造成的人身伤害和财产损失；</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（8）将发包人按合同约定支付的各项价款专用于合同工程，且应及时支付其雇用人员工资，并及时向分包人支付合同价款；</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（9）按照法律规定和合同约定编制竣工资料，完成竣工资料立卷及归档，并按专用合同条款约定的竣工资料的套数、内容、时间等要求移交发包人；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（10）应履行的其他义务。</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3.2 项目经理</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承包人违反上述约定的，应按照专用合同条款的约定，承担违约责任。</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3.2.5 项目经理因特殊情况授权其下属人员履行其某项工作职责的，该下属人员应具备履行相应职责的能力，并应提前7天将上述人员的姓名和授权范围书面通知监理人，并征得发包人书面同意。</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3.3 承包人人员</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特殊工种作业人员均应持有相应的资格证明，监理人可以随时检查。</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3.3.5 承包人擅自更换主要施工管理人员，或前述人员未经监理人或发包人同意擅自离开施工现场的，应按照专用合同条款约定承担违约责任。</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3.4 承包人现场查勘</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承包人应对基于发包人按照第2.4.3项〔提供基础资料〕提交的基础资料所做出的解释和推断负责，但因基础资料存在错误、遗漏导致承包人解释或推断失实的，由发包人承担责任。</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3.5 分包</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3.5.1 分包的一般约定</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承包人不得以劳务分包的名义转包或违法分包工程。</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3.5.2 分包的确定</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3.5.3 分包管理</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承包人应向监理人提交分包人的主要施工管理人员表，并对分包人的施工人员进行实名制管理，包括但不限于进出场管理、登记造册以及各种证照的办理。</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3.5.4 分包合同价款</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（1）除本项第（2）目约定的情况或专用合同条款另有约定外，分包合同价款由承包人与分包人结算，未经承包人同意，发包人不得向分包人支付分包工程价款；</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（2）生效法律文书要求发包人向分包人支付分包合同价款的，发包人有权从应付承包人工程款中扣除该部分款项。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3.5.5 分包合同权益的转让</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3.6 工程照管与成品、半成品保护</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（1）除专用合同条款另有约定外，自发包人向承包人移交施工现场之日起，承包人应负责照管工程及工程相关的材料、工程设备，直到颁发工程接收证书之日止。</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（2）在承包人负责照管期间，因承包人原因造成工程、材料、工程设备损坏的，由承包人负责修复或更换，并承担由此增加的费用和（或）延误的工期。</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（3）对合同内分期完成的成品和半成品，在工程接收证书颁发前，由承包人承担保护责任。因承包人原因造成成品或半成品损坏的，由承包人负责修复或更换，并承担由此增加的费用和（或）延误的工期。</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3.7 履约担保</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发包人需要承包人提供履约担保的，由合同当事人在专用合同条款中约定履约担保的方式、金额及期限等。履约担保可以采用银行保函或担保公司担保等形式，具体由合同当事人在专用合同条款中约定。</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因承包人原因导致工期延长的，继续提供履约担保所增加的费用由承包人承担；非因承包人原因导致工期延长的，继续提供履约担保所增加的费用由发包人承担。</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3.8 联合体</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3.8.1 联合体各方应共同与发包人签订合同协议书。联合体各方应为履行合同向发包人承担连带责任。</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3.8.2 联合体协议经发包人确认后作为合同附件。在履行合同过程中，未经发包人同意，不得修改联合体协议。</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3.8.3 联合体牵头人负责与发包人和监理人联系，并接受指示，负责组织联合体各成员全面履行合同。</w:t>
      </w:r>
    </w:p>
    <w:p>
      <w:pPr>
        <w:keepNext/>
        <w:widowControl/>
        <w:snapToGrid w:val="0"/>
        <w:spacing w:before="120" w:after="120" w:line="360" w:lineRule="auto"/>
        <w:outlineLvl w:val="3"/>
        <w:rPr>
          <w:rFonts w:ascii="Arial" w:hAnsi="Arial" w:eastAsia="宋体" w:cs="Arial"/>
          <w:b/>
          <w:bCs/>
          <w:kern w:val="0"/>
          <w:sz w:val="28"/>
          <w:szCs w:val="28"/>
        </w:rPr>
      </w:pPr>
      <w:r>
        <w:rPr>
          <w:rFonts w:hint="eastAsia" w:ascii="宋体" w:hAnsi="宋体" w:eastAsia="宋体" w:cs="Arial"/>
          <w:color w:val="000000"/>
          <w:kern w:val="0"/>
          <w:sz w:val="28"/>
          <w:szCs w:val="28"/>
        </w:rPr>
        <w:t>4. 监理人</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4.1监理人的一般规定</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除专用合同条款另有约定外，监理人在施工现场的办公场所、生活场所由承包人提供，所发生的费用由发包人承担。</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4.2监理人员</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4.3监理人的指示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承包人对监理人发出的指示有疑问的，应向监理人提出书面异议，监理人应在48小时内对该指示予以确认、更改或撤销，监理人逾期未回复的，承包人有权拒绝执行上述指示。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监理人对承包人的任何工作、工程或其采用的材料和工程设备未在约定的或合理期限内提出意见的，视为批准，但不免除或减轻承包人对该工作、工程、材料、工程设备等应承担的责任和义务。</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4.4 商定或确定</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合同当事人进行商定或确定时，总监理工程师应当会同合同当事人尽量通过协商达成一致，不能达成一致的，由总监理工程师按照合同约定审慎做出公正的确定。</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pPr>
        <w:keepNext/>
        <w:widowControl/>
        <w:snapToGrid w:val="0"/>
        <w:spacing w:before="120" w:after="120" w:line="360" w:lineRule="auto"/>
        <w:outlineLvl w:val="3"/>
        <w:rPr>
          <w:rFonts w:ascii="Arial" w:hAnsi="Arial" w:eastAsia="宋体" w:cs="Arial"/>
          <w:b/>
          <w:bCs/>
          <w:kern w:val="0"/>
          <w:sz w:val="28"/>
          <w:szCs w:val="28"/>
        </w:rPr>
      </w:pPr>
      <w:r>
        <w:rPr>
          <w:rFonts w:hint="eastAsia" w:ascii="宋体" w:hAnsi="宋体" w:eastAsia="宋体" w:cs="Arial"/>
          <w:color w:val="000000"/>
          <w:kern w:val="0"/>
          <w:sz w:val="28"/>
          <w:szCs w:val="28"/>
        </w:rPr>
        <w:t>5. 工程质量</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5.1质量要求</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5.1.1 工程质量标准必须符合现行国家有关工程施工质量验收规范和标准的要求。有关工程质量的特殊标准或要求由合同当事人在专用合同条款中约定。</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5.1.2 因发包人原因造成工程质量未达到合同约定标准的，由发包人承担由此增加的费用和（或）延误的工期，并支付承包人合理的利润。</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5.1.3 因承包人原因造成工程质量未达到合同约定标准的，发包人有权要求承包人返工直至工程质量达到合同约定的标准为止，并由承包人承担由此增加的费用和（或）延误的工期。</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5.2质量保证措施</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5.2.1 发包人的质量管理</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发包人应按照法律规定及合同约定完成与工程质量有关的各项工作。</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5.2.2 承包人的质量管理</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承包人应对施工人员进行质量教育和技术培训，定期考核施工人员的劳动技能，严格执行施工规范和操作规程。</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5.2.3 监理人的质量检查和检验</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5.3 隐蔽工程检查</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5.3.1承包人自检</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承包人应当对工程隐蔽部位进行自检，并经自检确认是否具备覆盖条件。</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5.3.2检查程序</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5.3.3 重新检查</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5.3.4 承包人私自覆盖</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承包人未通知监理人到场检查，私自将工程隐蔽部位覆盖的，监理人有权指示承包人钻孔探测或揭开检查，无论工程隐蔽部位质量是否合格，由此增加的费用和（或）延误的工期均由承包人承担。</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5.4不合格工程的处理</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5.4.1 因承包人原因造成工程不合格的，发包人有权随时要求承包人采取补救措施，直至达到合同要求的质量标准，由此增加的费用和（或）延误的工期由承包人承担。无法补救的，按照第13.2.4项〔拒绝接收全部或部分工程〕约定执行。</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5.4.2 因发包人原因造成工程不合格的，由此增加的费用和（或）延误的工期由发包人承担，并支付承包人合理的利润。</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5.5 质量争议检测</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合同当事人对工程质量有争议的，由双方协商确定的工程质量检测机构鉴定，由此产生的费用及因此造成的损失，由责任方承担。</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合同当事人均有责任的，由双方根据其责任分别承担。合同当事人无法达成一致的，按照第4.4款〔商定或确定〕执行。</w:t>
      </w:r>
    </w:p>
    <w:p>
      <w:pPr>
        <w:keepNext/>
        <w:widowControl/>
        <w:snapToGrid w:val="0"/>
        <w:spacing w:before="120" w:after="120" w:line="360" w:lineRule="auto"/>
        <w:outlineLvl w:val="3"/>
        <w:rPr>
          <w:rFonts w:ascii="Arial" w:hAnsi="Arial" w:eastAsia="宋体" w:cs="Arial"/>
          <w:b/>
          <w:bCs/>
          <w:kern w:val="0"/>
          <w:sz w:val="28"/>
          <w:szCs w:val="28"/>
        </w:rPr>
      </w:pPr>
      <w:r>
        <w:rPr>
          <w:rFonts w:hint="eastAsia" w:ascii="宋体" w:hAnsi="宋体" w:eastAsia="宋体" w:cs="Arial"/>
          <w:color w:val="000000"/>
          <w:kern w:val="0"/>
          <w:sz w:val="28"/>
          <w:szCs w:val="28"/>
        </w:rPr>
        <w:t>6. 安全文明施工与环境保护</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6.1安全文明施工</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6.1.1安全生产要求</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在施工过程中，如遇到突发的地质变动、事先未知的地下施工障碍等影响施工安全的紧急情况，承包人应及时报告监理人和发包人，发包人应当及时下令停工并报政府有关行政管理部门采取应急措施。</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因安全生产需要暂停施工的，按照第7.8款〔暂停施工〕的约定执行。</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6.1.2 安全生产保证措施</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6.1.3特别安全生产事项</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承包人在动力设备、输电线路、地下管道、密封防震车间、易燃易爆地段以及临街交通要道附近施工时，施工开始前应向发包人和监理人提出安全防护措施，经发包人认可后实施。</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实施爆破作业，在放射、毒害性环境中施工（含储存、运输、使用）及使用毒害性、腐蚀性物品施工时，承包人应在施工前7天以书面通知发包人和监理人，并报送相应的安全防护措施，经发包人认可后实施。</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需单独编制危险性较大分部分项专项工程施工方案的，及要求进行专家论证的超过一定规模的危险性较大的分部分项工程，承包人应及时编制和组织论证。</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6.1.4 治安保卫</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除专用合同条款另有约定外，发包人应与当地公安部门协商，在现场建立治安管理机构或联防组织，统一管理施工场地的治安保卫事项，履行合同工程的治安保卫职责。</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发包人和承包人除应协助现场治安管理机构或联防组织维护施工场地的社会治安外，还应做好包括生活区在内的各自管辖区的治安保卫工作。</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6.1.5 文明施工</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承包人在工程施工期间，应当采取措施保持施工现场平整，物料堆放整齐。工程所在地有关政府行政管理部门有特殊要求的，按照其要求执行。合同当事人对文明施工有其他要求的，可以在专用合同条款中明确。</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6.1.6 安全文明施工费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安全文明施工费由发包人承担，发包人不得以任何形式扣减该部分费用。因基准日期后合同所适用的法律或政府有关规定发生变化，增加的安全文明施工费由发包人承担。</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6.1.7 紧急情况处理</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6.1.8 事故处理</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6.1.9 安全生产责任</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6.1.9.1 发包人的安全责任</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发包人应负责赔偿以下各种情况造成的损失：</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（1）工程或工程的任何部分对土地的占用所造成的第三者财产损失；</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（2）由于发包人原因在施工场地及其毗邻地带造成的第三者人身伤亡和财产损失；</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（3）由于发包人原因对承包人、监理人造成的人员人身伤亡和财产损失；</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（4）由于发包人原因造成的发包人自身人员的人身伤害以及财产损失。</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6.1.9.2 承包人的安全责任</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由于承包人原因在施工场地内及其毗邻地带造成的发包人、监理人以及第三者人员伤亡和财产损失，由承包人负责赔偿。</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6.2 职业健康</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6.2.1 劳动保护</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承包人应按法律规定安排工作时间，保证其雇佣人员享有休息和休假的权利。因工程施工的特殊需要占用休假日或延长工作时间的，应不超过法律规定的限度，并按法律规定给予补休或付酬。</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6.2.2 生活条件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6.3 环境保护</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承包人应在施工组织设计中列明环境保护的具体措施。在合同履行期间，承包人应采取合理措施保护施工现场环境。对施工作业过程中可能引起的大气、水、噪音以及固体废物污染采取具体可行的防范措施。</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承包人应当承担因其原因引起的环境污染侵权损害赔偿责任，因上述环境污染引起纠纷而导致暂停施工的，由此增加的费用和（或）延误的工期由承包人承担。</w:t>
      </w:r>
    </w:p>
    <w:p>
      <w:pPr>
        <w:keepNext/>
        <w:widowControl/>
        <w:snapToGrid w:val="0"/>
        <w:spacing w:before="120" w:after="120" w:line="360" w:lineRule="auto"/>
        <w:outlineLvl w:val="3"/>
        <w:rPr>
          <w:rFonts w:ascii="Arial" w:hAnsi="Arial" w:eastAsia="宋体" w:cs="Arial"/>
          <w:b/>
          <w:bCs/>
          <w:kern w:val="0"/>
          <w:sz w:val="28"/>
          <w:szCs w:val="28"/>
        </w:rPr>
      </w:pPr>
      <w:r>
        <w:rPr>
          <w:rFonts w:hint="eastAsia" w:ascii="宋体" w:hAnsi="宋体" w:eastAsia="宋体" w:cs="Arial"/>
          <w:color w:val="000000"/>
          <w:kern w:val="0"/>
          <w:sz w:val="28"/>
          <w:szCs w:val="28"/>
        </w:rPr>
        <w:t>7. 工期和进度</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7.1施工组织设计</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7.1.1 施工组织设计的内容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施工组织设计应包含以下内容：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（1）施工方案；</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（2）施工现场平面布置图；</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（3）施工进度计划和保证措施；</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（4）劳动力及材料供应计划；</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（5）施工机械设备的选用；</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（6）质量保证体系及措施；</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（7）安全生产、文明施工措施；</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（8）环境保护、成本控制措施；</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（9）合同当事人约定的其他内容。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7.1.2 施工组织设计的提交和修改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施工进度计划的编制和修改按照第7.2款〔施工进度计划〕执行。</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7.2 施工进度计划</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7.2.1 施工进度计划的编制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7.2.2 施工进度计划的修订</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7.3 开工</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7.3.1 开工准备</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除专用合同条款另有约定外，合同当事人应按约定完成开工准备工作。</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7.3.2 开工通知</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发包人应按照法律规定获得工程施工所需的许可。经发包人同意后，监理人发出的开工通知应符合法律规定。监理人应在计划开工日期7天前向承包人发出开工通知，工期自开工通知中载明的开工日期起算。</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7.4测量放线</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7.4.2 承包人负责施工过程中的全部施工测量放线工作，并配置具有相应资质的人员、合格的仪器、设备和其他物品。承包人应矫正工程的位置、标高、尺寸或准线中出现的任何差错，并对工程各部分的定位负责。</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施工过程中对施工现场内水准点等测量标志物的保护工作由承包人负责。</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7.5 工期延误</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7.5.1 因发包人原因导致工期延误</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在合同履行过程中，因下列情况导致工期延误和（或）费用增加的，由发包人承担由此延误的工期和（或）增加的费用，且发包人应支付承包人合理的利润：</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（1）发包人未能按合同约定提供图纸或所提供图纸不符合合同约定的；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（2）发包人未能按合同约定提供施工现场、施工条件、基础资料、许可、批准等开工条件的；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（3）发包人提供的测量基准点、基准线和水准点及其书面资料存在错误或疏漏的；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（4）发包人未能在计划开工日期之日起7天内同意下达开工通知的；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（5）发包人未能按合同约定日期支付工程预付款、进度款或竣工结算款的；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（6）监理人未按合同约定发出指示、批准等文件的；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（7）专用合同条款中约定的其他情形。</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7.5.2 因承包人原因导致工期延误</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因承包人原因造成工期延误的，可以在专用合同条款中约定逾期竣工违约金的计算方法和逾期竣工违约金的上限。承包人支付逾期竣工违约金后，不免除承包人继续完成工程及修补缺陷的义务。</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7.6 不利物质条件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不利物质条件是指有经验的承包人在施工现场遇到的不可预见的自然物质条件、非自然的物质障碍和污染物，包括地表以下物质条件和水文条件以及专用合同条款约定的其他情形，但不包括气候条件。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7.7 异常恶劣的气候条件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7.8 暂停施工</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7.8.1发包人原因引起的暂停施工</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因发包人原因引起暂停施工的，监理人经发包人同意后，应及时下达暂停施工指示。情况紧急且监理人未及时下达暂停施工指示的，按照第7.8.4项〔紧急情况下的暂停施工〕执行。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因发包人原因引起的暂停施工，发包人应承担由此增加的费用和（或）延误的工期，并支付承包人合理的利润。</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7.8.2 承包人原因引起的暂停施工</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7.8.3 指示暂停施工</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监理人认为有必要时，并经发包人批准后，可向承包人作出暂停施工的指示，承包人应按监理人指示暂停施工。</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7.8.4 紧急情况下的暂停施工</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7.8.5 暂停施工后的复工</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承包人无故拖延和拒绝复工的，承包人承担由此增加的费用和（或）延误的工期；因发包人原因无法按时复工的，按照第7.5.1项〔因发包人原因导致工期延误〕约定办理。</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7.8.6 暂停施工持续56天以上</w:t>
      </w:r>
    </w:p>
    <w:p>
      <w:pPr>
        <w:widowControl/>
        <w:snapToGrid w:val="0"/>
        <w:spacing w:line="360" w:lineRule="auto"/>
        <w:ind w:firstLine="409"/>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pPr>
        <w:widowControl/>
        <w:snapToGrid w:val="0"/>
        <w:spacing w:line="360" w:lineRule="auto"/>
        <w:ind w:firstLine="409"/>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pPr>
        <w:widowControl/>
        <w:snapToGrid w:val="0"/>
        <w:spacing w:line="360" w:lineRule="auto"/>
        <w:ind w:left="16" w:firstLine="409"/>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7.8.7 暂停施工期间的工程照管</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暂停施工期间，承包人应负责妥善照管工程并提供安全保障，由此增加的费用由责任方承担。</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7.8.8 暂停施工的措施</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暂停施工期间，发包人和承包人均应采取必要的措施确保工程质量及安全，防止因暂停施工扩大损失。</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7.9提前竣工</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7.9.2 发包人要求承包人提前竣工，或承包人提出提前竣工的建议能够给发包人带来效益的，合同当事人可以在专用合同条款中约定提前竣工的奖励。</w:t>
      </w:r>
    </w:p>
    <w:p>
      <w:pPr>
        <w:keepNext/>
        <w:widowControl/>
        <w:snapToGrid w:val="0"/>
        <w:spacing w:before="120" w:after="120" w:line="360" w:lineRule="auto"/>
        <w:outlineLvl w:val="3"/>
        <w:rPr>
          <w:rFonts w:ascii="Arial" w:hAnsi="Arial" w:eastAsia="宋体" w:cs="Arial"/>
          <w:b/>
          <w:bCs/>
          <w:kern w:val="0"/>
          <w:sz w:val="28"/>
          <w:szCs w:val="28"/>
        </w:rPr>
      </w:pPr>
      <w:r>
        <w:rPr>
          <w:rFonts w:hint="eastAsia" w:ascii="宋体" w:hAnsi="宋体" w:eastAsia="宋体" w:cs="Arial"/>
          <w:color w:val="000000"/>
          <w:kern w:val="0"/>
          <w:sz w:val="28"/>
          <w:szCs w:val="28"/>
        </w:rPr>
        <w:t>8. 材料与设备</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8.1发包人供应材料与工程设备</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发包人自行供应材料、工程设备的，应在签订合同时在专用合同条款的附件《发包人供应材料设备一览表》中明确材料、工程设备的品种、规格、型号、数量、单价、质量等级和送达地点。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8.2承包人采购材料与工程设备</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8.3材料与工程设备的接收与拒收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发包人提供的材料和工程设备的规格、数量或质量不符合合同约定的，或因发包人原因导致交货日期延误或交货地点变更等情况的，按照第16.1款〔发包人违约〕约定办理。</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8.3.2 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pPr>
        <w:widowControl/>
        <w:snapToGrid w:val="0"/>
        <w:spacing w:line="360" w:lineRule="auto"/>
        <w:ind w:firstLine="315"/>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8.4材料与工程设备的保管与使用</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8.4.1 发包人供应材料与工程设备的保管与使用</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发包人供应的材料和工程设备使用前，由承包人负责检验，检验费用由发包人承担，不合格的不得使用。</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8.4.2 承包人采购材料与工程设备的保管与使用</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发包人或监理人发现承包人使用不符合设计或有关标准要求的材料和工程设备时，有权要求承包人进行修复、拆除或重新采购，由此增加的费用和（或）延误的工期，由承包人承担。</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8.5禁止使用不合格的材料和工程设备</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8.5.1 监理人有权拒绝承包人提供的不合格材料或工程设备，并要求承包人立即进行更换。监理人应在更换后再次进行检查和检验，由此增加的费用和（或）延误的工期由承包人承担。</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8.5.2 监理人发现承包人使用了不合格的材料和工程设备，承包人应按照监理人的指示立即改正，并禁止在工程中继续使用不合格的材料和工程设备。</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8.5.3 发包人提供的材料或工程设备不符合合同要求的，承包人有权拒绝，并可要求发包人更换，由此增加的费用和（或）延误的工期由发包人承担，并支付承包人合理的利润。</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8.6 样品</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8.6.1   样品的报送与封存</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需要承包人报送样品的材料或工程设备，样品的种类、名称、规格、数量等要求均应在专用合同条款中约定。样品的报送程序如下：</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（3）经发包人和监理人审批确认的样品应按约定的方法封样，封存的样品作为检验工程相关部分的标准之一。承包人在施工过程中不得使用与样品不符的材料或工程设备。</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8.6.2 样品的保管</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经批准的样品应由监理人负责封存于现场，承包人应在现场为保存样品提供适当和固定的场所并保持适当和良好的存储环境条件。</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8.7材料与工程设备的替代</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8.7.1 出现下列情况需要使用替代材料和工程设备的，承包人应按照第8.7.2项约定的程序执行：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（1）基准日期后生效的法律规定禁止使用的；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（2）发包人要求使用替代品的；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（3）因其他原因必须使用替代品的。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8.7.2 承包人应在使用替代材料和工程设备28天前书面通知监理人，并附下列文件：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（1）被替代的材料和工程设备的名称、数量、规格、型号、品牌、性能、价格及其他相关资料；</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（2）替代品的名称、数量、规格、型号、品牌、性能、价格及其他相关资料；</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（3）替代品与被替代产品之间的差异以及使用替代品可能对工程产生的影响；</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（4）替代品与被替代产品的价格差异；</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（5）使用替代品的理由和原因说明；</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（6）监理人要求的其他文件。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监理人应在收到通知后14天内向承包人发出经发包人签认的书面指示；监理人逾期发出书面指示的，视为发包人和监理人同意使用替代品。</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8.8施工设备和临时设施</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8.8.1 承包人提供的施工设备和临时设施</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承包人应按合同进度计划的要求，及时配置施工设备和修建临时设施。进入施工场地的承包人设备需经监理人核查后才能投入使用。承包人更换合同约定的承包人设备的，应报监理人批准。</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除专用合同条款另有约定外，承包人应自行承担修建临时设施的费用，需要临时占地的，应由发包人办理申请手续并承担相应费用。</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8.8.2发包人提供的施工设备和临时设施</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发包人提供的施工设备或临时设施在专用合同条款中约定。</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8.8.3要求承包人增加或更换施工设备</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承包人使用的施工设备不能满足合同进度计划和（或）质量要求时，监理人有权要求承包人增加或更换施工设备，承包人应及时增加或更换，由此增加的费用和（或）延误的工期由承包人承担。</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8.9材料与设备专用要求</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pPr>
        <w:keepNext/>
        <w:widowControl/>
        <w:snapToGrid w:val="0"/>
        <w:spacing w:before="120" w:after="120" w:line="360" w:lineRule="auto"/>
        <w:outlineLvl w:val="3"/>
        <w:rPr>
          <w:rFonts w:ascii="Arial" w:hAnsi="Arial" w:eastAsia="宋体" w:cs="Arial"/>
          <w:b/>
          <w:bCs/>
          <w:kern w:val="0"/>
          <w:sz w:val="28"/>
          <w:szCs w:val="28"/>
        </w:rPr>
      </w:pPr>
      <w:r>
        <w:rPr>
          <w:rFonts w:hint="eastAsia" w:ascii="宋体" w:hAnsi="宋体" w:eastAsia="宋体" w:cs="Arial"/>
          <w:color w:val="000000"/>
          <w:kern w:val="0"/>
          <w:sz w:val="28"/>
          <w:szCs w:val="28"/>
        </w:rPr>
        <w:t>9. 试验与检验</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9.1试验设备与试验人员</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9.1.2 承包人应按专用合同条款的约定提供试验设备、取样装置、试验场所和试验条件，并向监理人提交相应进场计划表。</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承包人配置的试验设备要符合相应试验规程的要求并经过具有资质的检测单位检测，且在正式使用该试验设备前，需要经过监理人与承包人共同校定。</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9.1.3 承包人应向监理人提交试验人员的名单及其岗位、资格等证明资料，试验人员必须能够熟练进行相应的检测试验，承包人对试验人员的试验程序和试验结果的正确性负责。</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9.2取样</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试验属于自检性质的，承包人可以单独取样。试验属于监理人抽检性质的，可由监理人取样，也可由承包人的试验人员在监理人的监督下取样。</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9.3材料、工程设备和工程的试验和检验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9.4现场工艺试验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承包人应按合同约定或监理人指示进行现场工艺试验。对大型的现场工艺试验，监理人认为必要时，承包人应根据监理人提出的工艺试验要求，编制工艺试验措施计划，报送监理人审查。</w:t>
      </w:r>
    </w:p>
    <w:p>
      <w:pPr>
        <w:keepNext/>
        <w:widowControl/>
        <w:snapToGrid w:val="0"/>
        <w:spacing w:before="120" w:after="120" w:line="360" w:lineRule="auto"/>
        <w:outlineLvl w:val="3"/>
        <w:rPr>
          <w:rFonts w:ascii="Arial" w:hAnsi="Arial" w:eastAsia="宋体" w:cs="Arial"/>
          <w:b/>
          <w:bCs/>
          <w:kern w:val="0"/>
          <w:sz w:val="28"/>
          <w:szCs w:val="28"/>
        </w:rPr>
      </w:pPr>
      <w:r>
        <w:rPr>
          <w:rFonts w:hint="eastAsia" w:ascii="宋体" w:hAnsi="宋体" w:eastAsia="宋体" w:cs="Arial"/>
          <w:color w:val="000000"/>
          <w:kern w:val="0"/>
          <w:sz w:val="28"/>
          <w:szCs w:val="28"/>
        </w:rPr>
        <w:t>10. 变更</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10.1变更的范围</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除专用合同条款另有约定外，合同履行过程中发生以下情形的，应按照本条约定进行变更：</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（1）增加或减少合同中任何工作，或追加额外的工作；</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（2）取消合同中任何工作，但转由他人实施的工作除外；</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（3）改变合同中任何工作的质量标准或其他特性；</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（4）改变工程的基线、标高、位置和尺寸；</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（5）改变工程的时间安排或实施顺序。</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10.2变更权</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涉及设计变更的，应由设计人提供变更后的图纸和说明。如变更超过原设计标准或批准的建设规模时，发包人应及时办理规划、设计变更等审批手续。</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10.3变更程序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10.3.1 发包人提出变更</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发包人提出变更的，应通过监理人向承包人发出变更指示，变更指示应说明计划变更的工程范围和变更的内容。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10.3.2 监理人提出变更建议</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10.3.3 变更执行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10.4变更估价</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10.4.1 变更估价原则</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除专用合同条款另有约定外，变更估价按照本款约定处理：</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（1）已标价工程量清单或预算书有相同项目的，按照相同项目单价认定；</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（2）已标价工程量清单或预算书中无相同项目，但有类似项目的，参照类似项目的单价认定；</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10.4.2 变更估价程序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因变更引起的价格调整应计入最近一期的进度款中支付。</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10.5承包人的合理化建议</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承包人提出合理化建议的，应向监理人提交合理化建议说明，说明建议的内容和理由，以及实施该建议对合同价格和工期的影响。</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合理化建议降低了合同价格或者提高了工程经济效益的，发包人可对承包人给予奖励，奖励的方法和金额在专用合同条款中约定。</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10.6变更引起的工期调整</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因变更引起工期变化的，合同当事人均可要求调整合同工期，由合同当事人按照第4.4款〔商定或确定〕并参考工程所在地的工期定额标准确定增减工期天数。</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10.7暂估价</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暂估价专业分包工程、服务、材料和工程设备的明细由合同当事人在专用合同条款中约定。</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10.7.1依法必须招标的暂估价项目</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对于依法必须招标的暂估价项目，采取以下第1种方式确定。合同当事人也可以在专用合同条款中选择其他招标方式。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第1种方式：对于依法必须招标的暂估价项目，由承包人招标，对该暂估价项目的确认和批准按照以下约定执行：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pPr>
        <w:widowControl/>
        <w:snapToGrid w:val="0"/>
        <w:spacing w:line="360" w:lineRule="auto"/>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10.7.2不属于依法必须招标的暂估价项目</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除专用合同条款另有约定外，对于不属于依法必须招标的暂估价项目，采取以下第1种方式确定：</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第1种方式：对于不属于依法必须招标的暂估价项目，按本项约定确认和批准：</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（2）发包人认为承包人确定的供应商、分包人无法满足工程质量或合同要求的，发包人可以要求承包人重新确定暂估价项目的供应商、分包人;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（3）承包人应当在签订暂估价合同后7天内，将暂估价合同副本报送发包人留存。</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第2种方式：承包人按照第10.7.1项〔依法必须招标的暂估价项目〕约定的第1种方式确定暂估价项目。</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第3种方式：承包人直接实施的暂估价项目</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承包人具备实施暂估价项目的资格和条件的，经发包人和承包人协商一致后，可由承包人自行实施暂估价项目，合同当事人可以在专用合同条款约定具体事项。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10.8暂列金额</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暂列金额应按照发包人的要求使用，发包人的要求应通过监理人发出。合同当事人可以在专用合同条款中协商确定有关事项。</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10.9计日工</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采用计日工计价的任何一项工作，承包人应在该项工作实施过程中，每天提交以下报表和有关凭证报送监理人审查：</w:t>
      </w:r>
    </w:p>
    <w:p>
      <w:pPr>
        <w:widowControl/>
        <w:snapToGrid w:val="0"/>
        <w:spacing w:line="360" w:lineRule="auto"/>
        <w:ind w:firstLine="315"/>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（1）工作名称、内容和数量；</w:t>
      </w:r>
    </w:p>
    <w:p>
      <w:pPr>
        <w:widowControl/>
        <w:snapToGrid w:val="0"/>
        <w:spacing w:line="360" w:lineRule="auto"/>
        <w:ind w:firstLine="315"/>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（2）投入该工作的所有人员的姓名、专业、工种、级别和耗用工时；</w:t>
      </w:r>
    </w:p>
    <w:p>
      <w:pPr>
        <w:widowControl/>
        <w:snapToGrid w:val="0"/>
        <w:spacing w:line="360" w:lineRule="auto"/>
        <w:ind w:firstLine="315"/>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（3）投入该工作的材料类别和数量；</w:t>
      </w:r>
    </w:p>
    <w:p>
      <w:pPr>
        <w:widowControl/>
        <w:snapToGrid w:val="0"/>
        <w:spacing w:line="360" w:lineRule="auto"/>
        <w:ind w:firstLine="315"/>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（4）投入该工作的施工设备型号、台数和耗用台时；</w:t>
      </w:r>
    </w:p>
    <w:p>
      <w:pPr>
        <w:widowControl/>
        <w:snapToGrid w:val="0"/>
        <w:spacing w:line="360" w:lineRule="auto"/>
        <w:ind w:firstLine="315"/>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（5）其他有关资料和凭证。</w:t>
      </w:r>
    </w:p>
    <w:p>
      <w:pPr>
        <w:widowControl/>
        <w:snapToGrid w:val="0"/>
        <w:spacing w:line="360" w:lineRule="auto"/>
        <w:ind w:firstLine="315"/>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计日工由承包人汇总后，列入最近一期进度付款申请单，由监理人审查并经发包人批准后列入进度付款。</w:t>
      </w:r>
    </w:p>
    <w:p>
      <w:pPr>
        <w:keepNext/>
        <w:widowControl/>
        <w:snapToGrid w:val="0"/>
        <w:spacing w:before="120" w:after="120" w:line="360" w:lineRule="auto"/>
        <w:outlineLvl w:val="3"/>
        <w:rPr>
          <w:rFonts w:ascii="Arial" w:hAnsi="Arial" w:eastAsia="宋体" w:cs="Arial"/>
          <w:b/>
          <w:bCs/>
          <w:kern w:val="0"/>
          <w:sz w:val="28"/>
          <w:szCs w:val="28"/>
        </w:rPr>
      </w:pPr>
      <w:r>
        <w:rPr>
          <w:rFonts w:hint="eastAsia" w:ascii="宋体" w:hAnsi="宋体" w:eastAsia="宋体" w:cs="Arial"/>
          <w:color w:val="000000"/>
          <w:kern w:val="0"/>
          <w:sz w:val="28"/>
          <w:szCs w:val="28"/>
        </w:rPr>
        <w:t>11. 价格调整</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11.1市场价格波动引起的调整</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除专用合同条款另有约定外，市场价格波动超过合同当事人约定的范围，合同价格应当调整。合同当事人可以在专用合同条款中约定选择以下一种方式对合同价格进行调整：</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第1种方式：采用价格指数进行价格调整。</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（1）价格调整公式</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因人工、材料和设备等价格波动影响合同价格时，根据专用合同条款中约定的数据，按以下公式计算差额并调整合同价格：</w:t>
      </w:r>
    </w:p>
    <w:p>
      <w:pPr>
        <w:widowControl/>
        <w:snapToGrid w:val="0"/>
        <w:spacing w:line="360" w:lineRule="auto"/>
        <w:ind w:firstLine="420"/>
        <w:rPr>
          <w:rFonts w:ascii="Times New Roman" w:hAnsi="Times New Roman" w:eastAsia="宋体" w:cs="Times New Roman"/>
          <w:kern w:val="0"/>
          <w:szCs w:val="21"/>
        </w:rPr>
      </w:pPr>
      <w:r>
        <w:rPr>
          <w:rFonts w:ascii="宋体" w:hAnsi="宋体" w:eastAsia="宋体" w:cs="Times New Roman"/>
          <w:color w:val="000000"/>
          <w:kern w:val="0"/>
          <w:szCs w:val="21"/>
          <w:vertAlign w:val="subscript"/>
        </w:rPr>
        <w:drawing>
          <wp:inline distT="0" distB="0" distL="0" distR="0">
            <wp:extent cx="4572000" cy="571500"/>
            <wp:effectExtent l="19050" t="0" r="0" b="0"/>
            <wp:docPr id="1" name="图片 1" descr="C:\Users\11871\Documents\GrandSoft\GEB5\GZTB招标项目\D390623C-2759-45F3-B751-33B26DB2BDFE\招标文件\第4章  合同条款及格式.htm.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1871\Documents\GrandSoft\GEB5\GZTB招标项目\D390623C-2759-45F3-B751-33B26DB2BDFE\招标文件\第4章  合同条款及格式.htm.files\image001.gif"/>
                    <pic:cNvPicPr>
                      <a:picLocks noChangeAspect="1" noChangeArrowheads="1"/>
                    </pic:cNvPicPr>
                  </pic:nvPicPr>
                  <pic:blipFill>
                    <a:blip r:embed="rId6"/>
                    <a:srcRect/>
                    <a:stretch>
                      <a:fillRect/>
                    </a:stretch>
                  </pic:blipFill>
                  <pic:spPr>
                    <a:xfrm>
                      <a:off x="0" y="0"/>
                      <a:ext cx="4572000" cy="571500"/>
                    </a:xfrm>
                    <a:prstGeom prst="rect">
                      <a:avLst/>
                    </a:prstGeom>
                    <a:noFill/>
                    <a:ln w="9525">
                      <a:noFill/>
                      <a:miter lim="800000"/>
                      <a:headEnd/>
                      <a:tailEnd/>
                    </a:ln>
                  </pic:spPr>
                </pic:pic>
              </a:graphicData>
            </a:graphic>
          </wp:inline>
        </w:drawing>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 </w:t>
      </w:r>
    </w:p>
    <w:p>
      <w:pPr>
        <w:widowControl/>
        <w:snapToGrid w:val="0"/>
        <w:spacing w:line="360" w:lineRule="auto"/>
        <w:ind w:firstLine="640"/>
        <w:rPr>
          <w:rFonts w:ascii="Times New Roman" w:hAnsi="Times New Roman" w:eastAsia="宋体" w:cs="Times New Roman"/>
          <w:kern w:val="0"/>
          <w:szCs w:val="21"/>
        </w:rPr>
      </w:pPr>
      <w:r>
        <w:rPr>
          <w:rFonts w:hint="eastAsia" w:ascii="宋体" w:hAnsi="宋体" w:eastAsia="宋体" w:cs="Times New Roman"/>
          <w:color w:val="000000"/>
          <w:kern w:val="0"/>
          <w:szCs w:val="21"/>
        </w:rPr>
        <w:t>公式中：ΔP——需调整的价格差额；</w:t>
      </w:r>
    </w:p>
    <w:p>
      <w:pPr>
        <w:widowControl/>
        <w:snapToGrid w:val="0"/>
        <w:spacing w:line="360" w:lineRule="auto"/>
        <w:ind w:firstLine="1260"/>
        <w:rPr>
          <w:rFonts w:ascii="Times New Roman" w:hAnsi="Times New Roman" w:eastAsia="宋体" w:cs="Times New Roman"/>
          <w:kern w:val="0"/>
          <w:szCs w:val="21"/>
        </w:rPr>
      </w:pPr>
      <w:r>
        <w:rPr>
          <w:rFonts w:ascii="宋体" w:hAnsi="宋体" w:eastAsia="宋体" w:cs="Times New Roman"/>
          <w:color w:val="000000"/>
          <w:kern w:val="0"/>
          <w:szCs w:val="21"/>
          <w:vertAlign w:val="subscript"/>
        </w:rPr>
        <w:drawing>
          <wp:inline distT="0" distB="0" distL="0" distR="0">
            <wp:extent cx="209550" cy="209550"/>
            <wp:effectExtent l="19050" t="0" r="0" b="0"/>
            <wp:docPr id="2" name="图片 2" descr="C:\Users\11871\Documents\GrandSoft\GEB5\GZTB招标项目\D390623C-2759-45F3-B751-33B26DB2BDFE\招标文件\第4章  合同条款及格式.htm.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1871\Documents\GrandSoft\GEB5\GZTB招标项目\D390623C-2759-45F3-B751-33B26DB2BDFE\招标文件\第4章  合同条款及格式.htm.files\image002.gif"/>
                    <pic:cNvPicPr>
                      <a:picLocks noChangeAspect="1" noChangeArrowheads="1"/>
                    </pic:cNvPicPr>
                  </pic:nvPicPr>
                  <pic:blipFill>
                    <a:blip r:embed="rId7"/>
                    <a:srcRect/>
                    <a:stretch>
                      <a:fillRect/>
                    </a:stretch>
                  </pic:blipFill>
                  <pic:spPr>
                    <a:xfrm>
                      <a:off x="0" y="0"/>
                      <a:ext cx="209550" cy="209550"/>
                    </a:xfrm>
                    <a:prstGeom prst="rect">
                      <a:avLst/>
                    </a:prstGeom>
                    <a:noFill/>
                    <a:ln w="9525">
                      <a:noFill/>
                      <a:miter lim="800000"/>
                      <a:headEnd/>
                      <a:tailEnd/>
                    </a:ln>
                  </pic:spPr>
                </pic:pic>
              </a:graphicData>
            </a:graphic>
          </wp:inline>
        </w:drawing>
      </w:r>
      <w:r>
        <w:rPr>
          <w:rFonts w:hint="eastAsia" w:ascii="宋体" w:hAnsi="宋体" w:eastAsia="宋体" w:cs="Times New Roman"/>
          <w:color w:val="000000"/>
          <w:kern w:val="0"/>
          <w:szCs w:val="21"/>
        </w:rPr>
        <w:t>——约定的付款证书中承包人应得到的已完成工程量的金额。此项金额应不包括价格调整、不计质量保证金的扣留和支付、预付款的支付和扣回。约定的变更及其他金额已按现行价格计价的，也不计在内；</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A——定值权重（即不调部分的权重）；</w:t>
      </w:r>
    </w:p>
    <w:p>
      <w:pPr>
        <w:widowControl/>
        <w:snapToGrid w:val="0"/>
        <w:spacing w:line="360" w:lineRule="auto"/>
        <w:ind w:firstLine="420"/>
        <w:rPr>
          <w:rFonts w:ascii="Times New Roman" w:hAnsi="Times New Roman" w:eastAsia="宋体" w:cs="Times New Roman"/>
          <w:kern w:val="0"/>
          <w:szCs w:val="21"/>
        </w:rPr>
      </w:pPr>
      <w:r>
        <w:rPr>
          <w:rFonts w:ascii="宋体" w:hAnsi="宋体" w:eastAsia="宋体" w:cs="Times New Roman"/>
          <w:color w:val="000000"/>
          <w:kern w:val="0"/>
          <w:szCs w:val="21"/>
          <w:vertAlign w:val="subscript"/>
        </w:rPr>
        <w:drawing>
          <wp:inline distT="0" distB="0" distL="0" distR="0">
            <wp:extent cx="1276350" cy="257175"/>
            <wp:effectExtent l="19050" t="0" r="0" b="0"/>
            <wp:docPr id="3" name="图片 3" descr="C:\Users\11871\Documents\GrandSoft\GEB5\GZTB招标项目\D390623C-2759-45F3-B751-33B26DB2BDFE\招标文件\第4章  合同条款及格式.htm.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1871\Documents\GrandSoft\GEB5\GZTB招标项目\D390623C-2759-45F3-B751-33B26DB2BDFE\招标文件\第4章  合同条款及格式.htm.files\image003.gif"/>
                    <pic:cNvPicPr>
                      <a:picLocks noChangeAspect="1" noChangeArrowheads="1"/>
                    </pic:cNvPicPr>
                  </pic:nvPicPr>
                  <pic:blipFill>
                    <a:blip r:embed="rId8"/>
                    <a:srcRect/>
                    <a:stretch>
                      <a:fillRect/>
                    </a:stretch>
                  </pic:blipFill>
                  <pic:spPr>
                    <a:xfrm>
                      <a:off x="0" y="0"/>
                      <a:ext cx="1276350" cy="257175"/>
                    </a:xfrm>
                    <a:prstGeom prst="rect">
                      <a:avLst/>
                    </a:prstGeom>
                    <a:noFill/>
                    <a:ln w="9525">
                      <a:noFill/>
                      <a:miter lim="800000"/>
                      <a:headEnd/>
                      <a:tailEnd/>
                    </a:ln>
                  </pic:spPr>
                </pic:pic>
              </a:graphicData>
            </a:graphic>
          </wp:inline>
        </w:drawing>
      </w:r>
      <w:r>
        <w:rPr>
          <w:rFonts w:hint="eastAsia" w:ascii="宋体" w:hAnsi="宋体" w:eastAsia="宋体" w:cs="Times New Roman"/>
          <w:color w:val="000000"/>
          <w:kern w:val="0"/>
          <w:szCs w:val="21"/>
        </w:rPr>
        <w:t>——各可调因子的变值权重（即可调部分的权重），为各可调因子在签约合同价中所占的比例；</w:t>
      </w:r>
    </w:p>
    <w:p>
      <w:pPr>
        <w:widowControl/>
        <w:snapToGrid w:val="0"/>
        <w:spacing w:line="360" w:lineRule="auto"/>
        <w:ind w:firstLine="420"/>
        <w:rPr>
          <w:rFonts w:ascii="Times New Roman" w:hAnsi="Times New Roman" w:eastAsia="宋体" w:cs="Times New Roman"/>
          <w:kern w:val="0"/>
          <w:szCs w:val="21"/>
        </w:rPr>
      </w:pPr>
      <w:r>
        <w:rPr>
          <w:rFonts w:ascii="宋体" w:hAnsi="宋体" w:eastAsia="宋体" w:cs="Times New Roman"/>
          <w:color w:val="000000"/>
          <w:kern w:val="0"/>
          <w:szCs w:val="21"/>
          <w:vertAlign w:val="subscript"/>
        </w:rPr>
        <w:drawing>
          <wp:inline distT="0" distB="0" distL="0" distR="0">
            <wp:extent cx="1295400" cy="257175"/>
            <wp:effectExtent l="19050" t="0" r="0" b="0"/>
            <wp:docPr id="4" name="图片 4" descr="C:\Users\11871\Documents\GrandSoft\GEB5\GZTB招标项目\D390623C-2759-45F3-B751-33B26DB2BDFE\招标文件\第4章  合同条款及格式.htm.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1871\Documents\GrandSoft\GEB5\GZTB招标项目\D390623C-2759-45F3-B751-33B26DB2BDFE\招标文件\第4章  合同条款及格式.htm.files\image004.gif"/>
                    <pic:cNvPicPr>
                      <a:picLocks noChangeAspect="1" noChangeArrowheads="1"/>
                    </pic:cNvPicPr>
                  </pic:nvPicPr>
                  <pic:blipFill>
                    <a:blip r:embed="rId9"/>
                    <a:srcRect/>
                    <a:stretch>
                      <a:fillRect/>
                    </a:stretch>
                  </pic:blipFill>
                  <pic:spPr>
                    <a:xfrm>
                      <a:off x="0" y="0"/>
                      <a:ext cx="1295400" cy="257175"/>
                    </a:xfrm>
                    <a:prstGeom prst="rect">
                      <a:avLst/>
                    </a:prstGeom>
                    <a:noFill/>
                    <a:ln w="9525">
                      <a:noFill/>
                      <a:miter lim="800000"/>
                      <a:headEnd/>
                      <a:tailEnd/>
                    </a:ln>
                  </pic:spPr>
                </pic:pic>
              </a:graphicData>
            </a:graphic>
          </wp:inline>
        </w:drawing>
      </w:r>
      <w:r>
        <w:rPr>
          <w:rFonts w:hint="eastAsia" w:ascii="宋体" w:hAnsi="宋体" w:eastAsia="宋体" w:cs="Times New Roman"/>
          <w:color w:val="000000"/>
          <w:kern w:val="0"/>
          <w:szCs w:val="21"/>
        </w:rPr>
        <w:t>——各可调因子的现行价格指数，指约定的付款证书相关周期最后一天的前42天的各可调因子的价格指数；</w:t>
      </w:r>
    </w:p>
    <w:p>
      <w:pPr>
        <w:widowControl/>
        <w:snapToGrid w:val="0"/>
        <w:spacing w:line="360" w:lineRule="auto"/>
        <w:ind w:firstLine="420"/>
        <w:rPr>
          <w:rFonts w:ascii="Times New Roman" w:hAnsi="Times New Roman" w:eastAsia="宋体" w:cs="Times New Roman"/>
          <w:kern w:val="0"/>
          <w:szCs w:val="21"/>
        </w:rPr>
      </w:pPr>
      <w:r>
        <w:rPr>
          <w:rFonts w:ascii="宋体" w:hAnsi="宋体" w:eastAsia="宋体" w:cs="Times New Roman"/>
          <w:color w:val="000000"/>
          <w:kern w:val="0"/>
          <w:szCs w:val="21"/>
          <w:vertAlign w:val="subscript"/>
        </w:rPr>
        <w:drawing>
          <wp:inline distT="0" distB="0" distL="0" distR="0">
            <wp:extent cx="1371600" cy="257175"/>
            <wp:effectExtent l="19050" t="0" r="0" b="0"/>
            <wp:docPr id="5" name="图片 5" descr="C:\Users\11871\Documents\GrandSoft\GEB5\GZTB招标项目\D390623C-2759-45F3-B751-33B26DB2BDFE\招标文件\第4章  合同条款及格式.htm.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1871\Documents\GrandSoft\GEB5\GZTB招标项目\D390623C-2759-45F3-B751-33B26DB2BDFE\招标文件\第4章  合同条款及格式.htm.files\image005.gif"/>
                    <pic:cNvPicPr>
                      <a:picLocks noChangeAspect="1" noChangeArrowheads="1"/>
                    </pic:cNvPicPr>
                  </pic:nvPicPr>
                  <pic:blipFill>
                    <a:blip r:embed="rId10"/>
                    <a:srcRect/>
                    <a:stretch>
                      <a:fillRect/>
                    </a:stretch>
                  </pic:blipFill>
                  <pic:spPr>
                    <a:xfrm>
                      <a:off x="0" y="0"/>
                      <a:ext cx="1371600" cy="257175"/>
                    </a:xfrm>
                    <a:prstGeom prst="rect">
                      <a:avLst/>
                    </a:prstGeom>
                    <a:noFill/>
                    <a:ln w="9525">
                      <a:noFill/>
                      <a:miter lim="800000"/>
                      <a:headEnd/>
                      <a:tailEnd/>
                    </a:ln>
                  </pic:spPr>
                </pic:pic>
              </a:graphicData>
            </a:graphic>
          </wp:inline>
        </w:drawing>
      </w:r>
      <w:r>
        <w:rPr>
          <w:rFonts w:hint="eastAsia" w:ascii="宋体" w:hAnsi="宋体" w:eastAsia="宋体" w:cs="Times New Roman"/>
          <w:color w:val="000000"/>
          <w:kern w:val="0"/>
          <w:szCs w:val="21"/>
        </w:rPr>
        <w:t>——各可调因子的基本价格指数，指基准日期的各可调因子的价格指数。</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（2）暂时确定调整差额</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在计算调整差额时无现行价格指数的，合同当事人同意暂用前次价格指数计算。实际价格指数有调整的，合同当事人进行相应调整。</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（3）权重的调整</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因变更导致合同约定的权重不合理时，按照第4.4款〔商定或确定〕执行。</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（4）因承包人原因工期延误后的价格调整</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因承包人原因未按期竣工的，对合同约定的竣工日期后继续施工的工程，在使用价格调整公式时，应采用计划竣工日期与实际竣工日期的两个价格指数中较低的一个作为现行价格指数。</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第2种方式：采用造价信息进行价格调整。</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（2）材料、工程设备价格变化的价款调整按照发包人提供的基准价格，按以下风险范围规定执行:</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③承包人在已标价工程量清单或预算书中载明材料单价等于基准价格的：除专用合同条款另有约定外，合同履行期间材料单价涨跌幅以基准价格为基础超过±5%时，其超过部分据实调整。</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前述基准价格是指由发包人在招标文件或专用合同条款中给定的材料、工程设备的价格，该价格原则上应当按照省级或行业建设主管部门或其授权的工程造价管理机构发布的信息价编制。</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（3）施工机械台班单价或施工机械使用费发生变化超过省级或行业建设主管部门或其授权的工程造价管理机构规定的范围时，按规定调整合同价格。</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第3种方式：专用合同条款约定的其他方式。</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11.2法律变化引起的调整</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因法律变化引起的合同价格和工期调整，合同当事人无法达成一致的，由总监理工程师按第4.4款〔商定或确定〕的约定处理。</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因承包人原因造成工期延误，在工期延误期间出现法律变化的，由此增加的费用和（或）延误的工期由承包人承担。</w:t>
      </w:r>
    </w:p>
    <w:p>
      <w:pPr>
        <w:keepNext/>
        <w:widowControl/>
        <w:snapToGrid w:val="0"/>
        <w:spacing w:before="120" w:after="120" w:line="360" w:lineRule="auto"/>
        <w:outlineLvl w:val="3"/>
        <w:rPr>
          <w:rFonts w:ascii="Arial" w:hAnsi="Arial" w:eastAsia="宋体" w:cs="Arial"/>
          <w:b/>
          <w:bCs/>
          <w:kern w:val="0"/>
          <w:sz w:val="28"/>
          <w:szCs w:val="28"/>
        </w:rPr>
      </w:pPr>
      <w:r>
        <w:rPr>
          <w:rFonts w:hint="eastAsia" w:ascii="宋体" w:hAnsi="宋体" w:eastAsia="宋体" w:cs="Arial"/>
          <w:color w:val="000000"/>
          <w:kern w:val="0"/>
          <w:sz w:val="28"/>
          <w:szCs w:val="28"/>
        </w:rPr>
        <w:t>12. 合同价格、计量与支付</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12.1 合同价格形式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发包人和承包人应在合同协议书中选择下列一种合同价格形式：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1、单价合同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2、总价合同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3、其它价格形式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合同当事人可在专用合同条款中约定其他合同价格形式。</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12.2预付款</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12.2.1预付款的支付</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预付款的支付按照专用合同条款约定执行，但至迟应在开工通知载明的开工日期7天前支付。预付款应当用于材料、工程设备、施工设备的采购及修建临时工程、组织施工队伍进场等。</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除专用合同条款另有约定外，预付款在进度付款中同比例扣回。在颁发工程接收证书前，提前解除合同的，尚未扣完的预付款应与合同价款一并结算。</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发包人逾期支付预付款超过7天的，承包人有权向发包人发出要求预付的催告通知，发包人收到通知后7天内仍未支付的，承包人有权暂停施工，并按第16.1.1项〔发包人违约的情形〕执行。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12.2.2 预付款担保</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发包人在工程款中逐期扣回预付款后，预付款担保额度应相应减少，但剩余的预付款担保金额不得低于未被扣回的预付款金额。</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12.3计量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12.3.1 计量原则</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工程量计量按照合同约定的工程量计算规则、图纸及变更指示等进行计量。工程量计算规则应以相关的国家标准、行业标准等为依据，由合同当事人在专用合同条款中约定。</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12.3.2 计量周期</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除专用合同条款另有约定外，工程量的计量按月进行。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12.3.3 单价合同的计量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除专用合同条款另有约定外，单价合同的计量按照本项约定执行：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（1）承包人应于每月25日向监理人报送上月20日至当月19日已完成的工程量报告，并附具进度付款申请单、已完成工程量报表和有关资料。</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（3）监理人未在收到承包人提交的工程量报表后的7天内完成审核的，承包人报送的工程量报告中的工程量视为承包人实际完成的工程量，据此计算工程价款。</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12.3.4 总价合同的计量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除专用合同条款另有约定外，按月计量支付的总价合同，按照本项约定执行：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（1）承包人应于每月25日向监理人报送上月20日至当月19日已完成的工程量报告，并附具进度付款申请单、已完成工程量报表和有关资料。</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（3）监理人未在收到承包人提交的工程量报表后的7天内完成复核的，承包人提交的工程量报告中的工程量视为承包人实际完成的工程量。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12.3.5 总价合同采用支付分解表计量支付的，可以按照第12.3.4项〔总价合同的计量〕约定进行计量，但合同价款按照支付分解表进行支付。</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12.3.6 其他价格形式合同的计量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合同当事人可在专用合同条款中约定其他价格形式合同的计量方式和程序。</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12.4工程进度款支付</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12.4.1 付款周期</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除专用合同条款另有约定外，付款周期应按照第12.3.2项〔计量周期〕的约定与计量周期保持一致。</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12.4.2 进度付款申请单的编制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除专用合同条款另有约定外，进度付款申请单应包括下列内容：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（1）截至本次付款周期已完成工作对应的金额；</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（2）根据第10条〔变更〕应增加和扣减的变更金额；</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（3）根据第12.2款〔预付款〕约定应支付的预付款和扣减的返还预付款；</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（4）根据第15.3款〔质量保证金〕约定应扣减的质量保证金；</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（5）根据第19条〔索赔〕应增加和扣减的索赔金额；</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（6）对已签发的进度款支付证书中出现错误的修正，应在本次进度付款中支付或扣除的金额；</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（7）根据合同约定应增加和扣减的其他金额。</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12.4.3 进度付款申请单的提交</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（1）单价合同进度付款申请单的提交</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单价合同的进度付款申请单，按照第12.3.3项〔单价合同的计量〕约定的时间按月向监理人提交，并附上已完成工程量报表和有关资料。单价合同中的总价项目按月进行支付分解，并汇总列入当期进度付款申请单。</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（2）总价合同进度付款申请单的提交</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总价合同按月计量支付的，承包人按照第12.3.4项〔总价合同的计量〕约定的时间按月向监理人提交进度付款申请单，并附上已完成工程量报表和有关资料。</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总价合同按支付分解表支付的，承包人应按照第12.4.6项〔支付分解表〕及第12.4.2项〔进度付款申请单的编制〕的约定向监理人提交进度付款申请单。</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（3）其他价格形式合同的进度付款申请单的提交</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合同当事人可在专用合同条款中约定其他价格形式合同的进度付款申请单的编制和提交程序。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12.4.4 进度款审核和支付</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（2）除专用合同条款另有约定外，发包人应在进度款支付证书或临时进度款支付证书签发后14天内完成支付，发包人逾期支付进度款的，应按照中国人民银行发布的同期同类贷款基准利率支付违约金。</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（3）发包人签发进度款支付证书或临时进度款支付证书，不表明发包人已同意、批准或接受了承包人完成的相应部分的工作。</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12.4.5 进度付款的修正</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在对已签发的进度款支付证书进行阶段汇总和复核中发现错误、遗漏或重复的，发包人和承包人均有权提出修正申请。经发包人和承包人同意的修正，应在下期进度付款中支付或扣除。</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12.4.6 支付分解表</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1、支付分解表的编制要求</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（1）支付分解表中所列的每期付款金额，应为第12.4.2项〔进度付款申请单的编制〕第（1）目的估算金额；</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（2）实际进度与施工进度计划不一致的，合同当事人可按照第4.4款〔商定或确定〕修改支付分解表；</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（3）不采用支付分解表的，承包人应向发包人和监理人提交按季度编制的支付估算分解表，用于支付参考。</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2、总价合同支付分解表的编制与审批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（2）监理人应在收到支付分解表后7天内完成审核并报送发包人。发包人应在收到经监理人审核的支付分解表后7天内完成审批，经发包人批准的支付分解表为有约束力的支付分解表。</w:t>
      </w:r>
    </w:p>
    <w:p>
      <w:pPr>
        <w:widowControl/>
        <w:snapToGrid w:val="0"/>
        <w:spacing w:line="360" w:lineRule="auto"/>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（3）发包人逾期未完成支付分解表审批的，也未及时要求承包人进行修正和提供补充资料的，则承包人提交的支付分解表视为已经获得发包人批准。</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3、单价合同的总价项目支付分解表的编制与审批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12.5支付账户</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发包人应将合同价款支付至合同协议书中约定的承包人账户。</w:t>
      </w:r>
    </w:p>
    <w:p>
      <w:pPr>
        <w:keepNext/>
        <w:widowControl/>
        <w:snapToGrid w:val="0"/>
        <w:spacing w:before="120" w:after="120" w:line="360" w:lineRule="auto"/>
        <w:outlineLvl w:val="3"/>
        <w:rPr>
          <w:rFonts w:ascii="Arial" w:hAnsi="Arial" w:eastAsia="宋体" w:cs="Arial"/>
          <w:b/>
          <w:bCs/>
          <w:kern w:val="0"/>
          <w:sz w:val="28"/>
          <w:szCs w:val="28"/>
        </w:rPr>
      </w:pPr>
      <w:r>
        <w:rPr>
          <w:rFonts w:hint="eastAsia" w:ascii="宋体" w:hAnsi="宋体" w:eastAsia="宋体" w:cs="Arial"/>
          <w:color w:val="000000"/>
          <w:kern w:val="0"/>
          <w:sz w:val="28"/>
          <w:szCs w:val="28"/>
        </w:rPr>
        <w:t>13. 验收和工程试车</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13.1分部分项工程验收</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13.1.1 分部分项工程质量应符合国家有关工程施工验收规范、标准及合同约定，承包人应按照施工组织设计的要求完成分部分项工程施工。</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分部分项工程的验收资料应当作为竣工资料的组成部分。</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13.2竣工验收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13.2.1竣工验收条件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工程具备以下条件的，承包人可以申请竣工验收：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（1）除发包人同意的甩项工作和缺陷修补工作外，合同范围内的全部工程以及有关工作，包括合同要求的试验、试运行以及检验均已完成，并符合合同要求；</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（2）已按合同约定编制了甩项工作和缺陷修补工作清单以及相应的施工计划；</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（3）已按合同约定的内容和份数备齐竣工资料。</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13.2.2竣工验收程序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除专用合同条款另有约定外，承包人申请竣工验收的，应当按照以下程序进行：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（2）监理人审查后认为已具备竣工验收条件的，应将竣工验收申请报告提交发包人，发包人应在收到经监理人审核的竣工验收申请报告后28天内审批完毕并组织监理人、承包人、设计人等相关单位完成竣工验收。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（3）竣工验收合格的，发包人应在验收合格后14天内向承包人签发工程接收证书。发包人无正当理由逾期不颁发工程接收证书的，自验收合格后第15天起视为已颁发工程接收证书。</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（5）工程未经验收或验收不合格，发包人擅自使用的，应在转移占有工程后7天内向承包人颁发工程接收证书；发包人无正当理由逾期不颁发工程接收证书的，自转移占有后第15天起视为已颁发工程接收证书。</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除专用合同条款另有约定外，发包人不按照本项约定组织竣工验收、颁发工程接收证书的，每逾期一天，应以签约合同价为基数，按照中国人民银行发布的同期同类贷款基准利率支付违约金。</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13.2.3竣工日期</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6" w:name="BM_go14"/>
      <w:bookmarkEnd w:id="6"/>
      <w:r>
        <w:rPr>
          <w:rFonts w:hint="eastAsia" w:ascii="宋体" w:hAnsi="宋体" w:eastAsia="宋体" w:cs="Times New Roman"/>
          <w:color w:val="000000"/>
          <w:kern w:val="0"/>
          <w:szCs w:val="21"/>
        </w:rPr>
        <w:t>收申请报告的日期为实际竣工日期；工程未经竣工验收，发包人擅自使用的，以转移占有工程之日为实际竣工日期。</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13.2.4 拒绝接收全部或部分工程</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13.2.5 移交、接收全部与部分工程</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除专用合同条款另有约定外，合同当事人应当在颁发工程接收证书后7天内完成工程的移交。</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发包人无正当理由不接收工程的，发包人自应当接收工程之日起，承担工程照管、成品保护、保管等与工程有关的各项费用，合同当事人可以在专用合同条款中另行约定发包人逾期接收工程的违约责任。</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承包人无正当理由不移交工程的，承包人应承担工程照管、成品保护、保管等与工程有关的各项费用，合同当事人可以在专用合同条款中另行约定承包人无正当理由不移交工程的违约责任。</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13.3工程试车</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13.3.1试车程序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工程需要试车的，除专用合同条款另有约定外，试车内容应与承包人承包范围相一致，试车费用由承包人承担。工程试车应按如下程序进行：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13.3.2 试车中的责任</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13.3.3 投料试车</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如需进行投料试车的，发包人应在工程竣工验收后组织投料试车。发包人要求在工程竣工验收前进行或需要承包人配合时，应征得承包人同意，并在专用合同条款中约定有关事项。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13.4提前交付单位工程的验收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13.4.1 发包人需要在工程竣工前使用单位工程的，或承包人提出提前交付已经竣工的单位工程且经发包人同意的，可进行单位工程验收，验收的程序按照第13.2款〔竣工验收〕的约定进行。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验收合格后，由监理人向承包人出具经发包人签认的单位工程接收证书。已签发单位工程接收证书的单位工程由发包人负责照管。单位工程的验收成果和结论作为整体工程竣工验收申请报告的附件。</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13.4.2 发包人要求在工程竣工前交付单位工程，由此导致承包人费用增加和（或）工期延误的，由发包人承担由此增加的费用和（或）延误的工期，并支付承包人合理的利润。</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13.5 施工期运行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13.5.2 在施工期运行中发现工程或工程设备损坏或存在缺陷的，由承包人按第15.2款〔缺陷责任期〕约定进行修复。</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13.6 竣工退场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13.6.1 竣工退场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颁发工程接收证书后，承包人应按以下要求对施工现场进行清理：</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（1）施工现场内残留的垃圾已全部清除出场；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（2）临时工程已拆除，场地已进行清理、平整或复原；</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（3）按合同约定应撤离的人员、承包人施工设备和剩余的材料，包括废弃的施工设备和材料，已按计划撤离施工现场；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（4）施工现场周边及其附近道路、河道的施工堆积物，已全部清理；</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（5）施工现场其他场地清理工作已全部完成。</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13.6.2 地表还原</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承包人应按发包人要求恢复临时占地及清理场地，承包人未按发包人的要求恢复临时占地，或者场地清理未达到合同约定要求的，发包人有权委托其他人恢复或清理，所发生的费用由承包人承担。</w:t>
      </w:r>
    </w:p>
    <w:p>
      <w:pPr>
        <w:keepNext/>
        <w:widowControl/>
        <w:snapToGrid w:val="0"/>
        <w:spacing w:before="120" w:after="120" w:line="360" w:lineRule="auto"/>
        <w:outlineLvl w:val="3"/>
        <w:rPr>
          <w:rFonts w:ascii="Arial" w:hAnsi="Arial" w:eastAsia="宋体" w:cs="Arial"/>
          <w:b/>
          <w:bCs/>
          <w:kern w:val="0"/>
          <w:sz w:val="28"/>
          <w:szCs w:val="28"/>
        </w:rPr>
      </w:pPr>
      <w:r>
        <w:rPr>
          <w:rFonts w:hint="eastAsia" w:ascii="宋体" w:hAnsi="宋体" w:eastAsia="宋体" w:cs="Arial"/>
          <w:color w:val="000000"/>
          <w:kern w:val="0"/>
          <w:sz w:val="28"/>
          <w:szCs w:val="28"/>
        </w:rPr>
        <w:t>14. 竣工结算</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14.1 竣工结算申请</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除专用合同条款另有约定外，竣工结算申请单应包括以下内容：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（1）竣工结算合同价格；</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（2）发包人已支付承包人的款项；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（3）应扣留的质量保证金。已缴纳履约保证金的或提供其他工程质量担保方式的除外；</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（4）发包人应支付承包人的合同价款。</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14.2 竣工结算审核</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14.3 甩项竣工协议</w:t>
      </w:r>
    </w:p>
    <w:p>
      <w:pPr>
        <w:widowControl/>
        <w:snapToGrid w:val="0"/>
        <w:spacing w:line="360" w:lineRule="auto"/>
        <w:ind w:firstLine="412"/>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要求甩项竣工的，合同当事人应签订甩项竣工协议。在甩项竣工协议中应明确，合同当事人按照第14.1款〔竣工结算申请〕及14.2款〔竣工结算审核〕的约定，对已完合格工程进行结算，并支付相应合同价款。</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14.4 最终结清</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14.4.1 最终结清申请单</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（1）除专用合同条款另有约定外，承包人应在缺陷责任期终止证书颁发后7天内，按专用合同条款约定的份数向发包人提交最终结清申请单，并提供相关证明材料。</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除专用合同条款另有约定外，最终结清申请单应列明质量保证金、应扣除的质量保证金、缺陷责任期内发生的增减费用。</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（2）发包人对最终结清申请单内容有异议的，有权要求承包人进行修正和提供补充资料，承包人应向发包人提交修正后的最终结清申请单。</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14.4.2 最终结清证书和支付</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（3）承包人对发包人颁发的最终结清证书有异议的，按第20条〔争议解决〕的约定办理。</w:t>
      </w:r>
    </w:p>
    <w:p>
      <w:pPr>
        <w:keepNext/>
        <w:widowControl/>
        <w:snapToGrid w:val="0"/>
        <w:spacing w:before="120" w:after="120" w:line="360" w:lineRule="auto"/>
        <w:outlineLvl w:val="3"/>
        <w:rPr>
          <w:rFonts w:ascii="Arial" w:hAnsi="Arial" w:eastAsia="宋体" w:cs="Arial"/>
          <w:b/>
          <w:bCs/>
          <w:kern w:val="0"/>
          <w:sz w:val="28"/>
          <w:szCs w:val="28"/>
        </w:rPr>
      </w:pPr>
      <w:r>
        <w:rPr>
          <w:rFonts w:hint="eastAsia" w:ascii="宋体" w:hAnsi="宋体" w:eastAsia="宋体" w:cs="Arial"/>
          <w:color w:val="000000"/>
          <w:kern w:val="0"/>
          <w:sz w:val="28"/>
          <w:szCs w:val="28"/>
        </w:rPr>
        <w:t>15. 缺陷责任与保修</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15.1 工程保修的原则</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在工程移交发包人后，因承包人原因产生的质量缺陷，承包人应承担质量缺陷责任和保修义务。缺陷责任期届满，承包人仍应按合同约定的工程各部位保修年限承担保修义务。</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15.2 缺陷责任期</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15.2.1 缺陷责任期从工程通过竣工验收之日起计算，合同当事人应在专用合同条款约定缺陷责任期的具体期限，但该期限最长不超过24个月。</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单位工程先于全部工程进行验收，经验收合格并交付使用的，该单位工程缺陷责任期自单位工程验收合格之日起算。因发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由他人原因造成的缺陷，发包人负责组织维修，承包人不承担费用，且发包人不得从保证金中扣除费用。</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15.2.3 任何一项缺陷或损坏修复后，经检查证明其影响了工程或工程设备的使用性能，承包人应重新进行合同约定的试验和试运行，试验和试运行的全部费用应由责任方承担。</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15.3 质量保证金</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经合同当事人协商一致扣留质量保证金的，应在专用合同条款中予以明确。</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在工程项目竣工前，承包人已经提供履约担保的，发包人不得同时预留工程质量保证金。</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15.3.1 承包人提供质量保证金的方式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承包人提供质量保证金有以下三种方式：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（1）质量保证金保函；</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（2）相应比例的工程款；</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（3）双方约定的其他方式。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除专用合同条款另有约定外，质量保证金原则上采用上述第（1）种方式。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15.3.2 质量保证金的扣留</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质量保证金的扣留有以下三种方式：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（1）在支付工程进度款时逐次扣留，在此情形下，质量保证金的计算基数不包括预付款的支付、扣回以及价格调整的金额；</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（2）工</w:t>
      </w:r>
      <w:bookmarkStart w:id="7" w:name="BM_go6"/>
      <w:bookmarkEnd w:id="7"/>
      <w:r>
        <w:rPr>
          <w:rFonts w:hint="eastAsia" w:ascii="宋体" w:hAnsi="宋体" w:eastAsia="宋体" w:cs="Times New Roman"/>
          <w:color w:val="000000"/>
          <w:kern w:val="0"/>
          <w:szCs w:val="21"/>
        </w:rPr>
        <w:t>程竣工结算时一次性扣留质量保证金；</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（3）双方约定的其他扣留方式。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除专用合同条款另有约定外，质量保证金的扣留原则上采用上述第（1）种方式。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w:t>
      </w:r>
      <w:bookmarkStart w:id="8" w:name="#go4"/>
      <w:bookmarkEnd w:id="8"/>
      <w:r>
        <w:rPr>
          <w:rFonts w:hint="eastAsia" w:ascii="宋体" w:hAnsi="宋体" w:eastAsia="宋体" w:cs="Times New Roman"/>
          <w:color w:val="000000"/>
          <w:kern w:val="0"/>
          <w:szCs w:val="21"/>
        </w:rPr>
        <w:t>包人累计扣留的质量保证金不得超过工程价款结算总额的3%。如承包人在发包人签发竣工付款证书后28天内提交质量保证金保函，发包人应同时退还扣留的作为质量保证金的工程价款</w:t>
      </w:r>
      <w:r>
        <w:rPr>
          <w:rFonts w:hint="eastAsia" w:ascii="宋体" w:hAnsi="宋体" w:eastAsia="宋体" w:cs="Times New Roman"/>
          <w:color w:val="000000"/>
          <w:kern w:val="0"/>
          <w:sz w:val="30"/>
          <w:szCs w:val="30"/>
        </w:rPr>
        <w:t>；</w:t>
      </w:r>
      <w:r>
        <w:rPr>
          <w:rFonts w:hint="eastAsia" w:ascii="宋体" w:hAnsi="宋体" w:eastAsia="宋体" w:cs="Times New Roman"/>
          <w:color w:val="000000"/>
          <w:kern w:val="0"/>
          <w:szCs w:val="21"/>
        </w:rPr>
        <w:t>保函金额不得超过工程价款结算总额的3%。</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发包人在退还质量保证金的同时按照中国人民银行发布的同期同类贷款基准利率支付利息。</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15.3.3 质量保证金的退还</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缺陷责任期内，承包人认真履行合同约定的责任，到期后，承包人可向发包人申请返还保证金。</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发包人和承包人对保证金预留、返还以及工程维修质量、费用有争议的，按本合同第20条约定的争议和纠纷解决程序处理。</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15.4 保修</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15.4.1保修责任</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发包人未经竣工验收擅自使用工程的，保修期自转移占有之日起算。</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15.4.2 修复费用</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保修期内，修复的费用按照以下约定处理：</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（1）保修期内，因承包人原因造成工程的缺陷、损坏，承包人应负责修复，并承担修复的费用以及因工程的缺陷、损坏造成的人身伤害和财产损失；</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（2）保修期内，因发包人使用不当造成工程的缺陷、损坏，可以委托承包人修复，但发包人应承担修复的费用，并支付承包人合理利润；</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（3）因其他原因造成工程的缺陷、损坏，可以委托承包人修复，发包人应承担修复的费用，并支付承包人合理的利润，因工程的缺陷、损坏造成的人身伤害和财产损失由责任方承担。</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15.4.3 修复通知</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15.4.4 未能修复</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15.4.5 承包人出入权</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pPr>
        <w:keepNext/>
        <w:widowControl/>
        <w:snapToGrid w:val="0"/>
        <w:spacing w:before="120" w:after="120" w:line="360" w:lineRule="auto"/>
        <w:outlineLvl w:val="3"/>
        <w:rPr>
          <w:rFonts w:ascii="Arial" w:hAnsi="Arial" w:eastAsia="宋体" w:cs="Arial"/>
          <w:b/>
          <w:bCs/>
          <w:kern w:val="0"/>
          <w:sz w:val="28"/>
          <w:szCs w:val="28"/>
        </w:rPr>
      </w:pPr>
      <w:r>
        <w:rPr>
          <w:rFonts w:hint="eastAsia" w:ascii="宋体" w:hAnsi="宋体" w:eastAsia="宋体" w:cs="Arial"/>
          <w:color w:val="000000"/>
          <w:kern w:val="0"/>
          <w:sz w:val="28"/>
          <w:szCs w:val="28"/>
        </w:rPr>
        <w:t>16. 违约</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16.1 发包人违约</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16.1.1 发包人违约的情形</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在合同履行过程中发生的下列情形，属于发包人违约：</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（1）因发包人原因未能在计划开工日期前7天内下达开工通知的；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（2）因发包人原因未能按合同约定支付合同价款的；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（3）发包人违反第10.1款〔变更的范围〕第（2）项约定，自行实施被取消的工作或转由他人实施的；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（4）发包人提供的材料、工程设备的规格、数量或质量不符合合同约定，或因发包人原因导致交货日期延误或交货地点变更等情况的；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（5）因发包人违反合同约定造成暂停施工的；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（6）发包人无正当理由没有在约定期限内发出复工指示，导致承包人无法复工的；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（7）发包人明确表示或者以其行为表明不履行合同主要义务的；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（8）发包人未能按照合同约定履行其他义务的。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16.1.2 发包人违约的责任</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发包人应承担因其违约给承包人增加的费用和（或）延误的工期，并支付承包人合理的利润。此外，合同当事人可在专用合同条款中另行约定发包人违约责任的承担方式和计算方法。</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16.1.3 因发包人违约解除合同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16.1.4 因发包人违约解除合同后的付款</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承包人按照本款约定解除合同的，发包人应在解除合同后28天内支付下列款项，并解除履约担保：</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（1）合同解除前所完成工作的价款；</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（2）承包人为工程施工订购并已付款的材料、工程设备和其他物品的价款；</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（3）承包人撤离施工现场以及遣散承包人人员的款项；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（4）按照合同约定在合同解除前应支付的违约金；</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（5）按照合同约定应当支付给承包人的其他款项；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（6）按照合同约定应退还的质量保证金；</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（7）因解除合同给承包人造成的损失。</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合同当事人未能就解除合同后的结清达成一致的，按照第20条〔争议解决〕的约定处理。</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承包人应妥善做好已完工程和与工程有关的已购材料、工程设备的保护和移交工作，并将施工设备和人员撤出施工现场，发包人应为承包人撤出提供必要条件。</w:t>
      </w:r>
    </w:p>
    <w:p>
      <w:pPr>
        <w:widowControl/>
        <w:snapToGrid w:val="0"/>
        <w:spacing w:line="360" w:lineRule="auto"/>
        <w:rPr>
          <w:rFonts w:ascii="Times New Roman" w:hAnsi="Times New Roman" w:eastAsia="宋体" w:cs="Times New Roman"/>
          <w:kern w:val="0"/>
          <w:szCs w:val="21"/>
        </w:rPr>
      </w:pPr>
      <w:bookmarkStart w:id="9" w:name="_Hlk19789872"/>
      <w:r>
        <w:rPr>
          <w:rFonts w:hint="eastAsia" w:ascii="宋体" w:hAnsi="宋体" w:eastAsia="宋体" w:cs="Times New Roman"/>
          <w:color w:val="000000"/>
          <w:kern w:val="0"/>
          <w:szCs w:val="21"/>
        </w:rPr>
        <w:t>16.2 承包人违约</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16.2.1 承包人违约的情形</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在合同履行过程中发生的下列情形，属于承包人违约：</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（1）承包人违反合同约定进行转包或违法分包的；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（2）承包人违反合同约定采购和使用不合格的材料和工程设备的；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（3）因承包人原因导致工程质量不符合合同要求的；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（4）承包人违反第8.9款〔材料与设备专用要求〕的约定，未经批准，私自将已按照合同约定进入施工现场的材料或设备撤离施工现场的；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（5）承包人未能按施工进度计划及时完成合同约定的工作，造成工期延误的；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（6）承包人在缺陷责任期及保修期内，未能在合理期限对工程缺陷进行修复，或拒绝按发包人要求进行修复的；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（7）承包人明确表示或者以其行为表明不履行合同主要义务的；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（8）承包人未能按照合同约定履行其他义务的。</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承包人发生除本项第（7）目约定以外的其他违约情况时，监理人可向承包人发出整改通知，要求其在指定的期限内改正。</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16.2.2 承包人违约的责任</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承包人应承担因其违约行为而增加的费用和（或）延误的工期。此外，合同当事人可在专用合同条款中另行约定承包人违约责任的承担方式和计算方法。</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16.2.3 因承包人违约解除合同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bookmarkEnd w:id="9"/>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16.2.4因承包人违约解除合同后的处理</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因承包人原因导致合同解除的，则合同当事人应在合同解除后28天内完成估价、付款和清算，并按以下约定执行：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（1）合同解除后，按第4.4款〔商定或确定〕商定或确定承包人实际完成工作对应的合同价款，以及承包人已提供的材料、工程设备、施工设备和临时工程等的价值；</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（2）合同解除后，承包人应支付的违约金；</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（3）合同解除后，因解除合同给发包人造成的损失；</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（4）合同解除后，承包人应按照发包人要求和监理人的指示完成现场的清理和撤离；</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（5）发包人和承包人应在合同解除后进行清算，出具最终结清付款证书，结清全部款项。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因承包人违约解除合同的，发包人有权暂停对承包人的付款，查清各项付款和已扣款项。发包人和承包人未能就合同解除后的清算和款项支付达成一致的，按照第20条〔争议解决〕的约定处理。</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16.2.5采购合同权益转让</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16.3 第三人造成的违约</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在履行合同过程中，一方当事人因第三人的原因造成违约的，应当向对方当事人承担违约责任。一方当事人和第三人之间的纠纷，依照法律规定或者按照约定解决。</w:t>
      </w:r>
    </w:p>
    <w:p>
      <w:pPr>
        <w:keepNext/>
        <w:widowControl/>
        <w:snapToGrid w:val="0"/>
        <w:spacing w:before="120" w:after="120" w:line="360" w:lineRule="auto"/>
        <w:outlineLvl w:val="3"/>
        <w:rPr>
          <w:rFonts w:ascii="Arial" w:hAnsi="Arial" w:eastAsia="宋体" w:cs="Arial"/>
          <w:b/>
          <w:bCs/>
          <w:kern w:val="0"/>
          <w:sz w:val="28"/>
          <w:szCs w:val="28"/>
        </w:rPr>
      </w:pPr>
      <w:r>
        <w:rPr>
          <w:rFonts w:hint="eastAsia" w:ascii="宋体" w:hAnsi="宋体" w:eastAsia="宋体" w:cs="Arial"/>
          <w:color w:val="000000"/>
          <w:kern w:val="0"/>
          <w:sz w:val="28"/>
          <w:szCs w:val="28"/>
        </w:rPr>
        <w:t>17. 不可抗力</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17.1 不可抗力的确认</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不可抗力是指合同当事人在签订合同时不可预见，在合同履行过程中不可避免且不能克服的自然灾害和社会性突发事件，如地震、海啸、瘟疫、骚乱、戒严、暴动、战争和专用合同条款中约定的其他情形。</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17.2 不可抗力的通知</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合同一方当事人遇到不可抗力事件，使其履行合同义务受到阻碍时，应立即通知合同另一方当事人和监理人，书面说明不可抗力和受阻碍的详细情况，并提供必要的证明。</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不可抗力持续发生的，合同一方当事人应及时向合同另一方当事人和监理人提交中间报告，说明不可抗力和履行合同受阻的情况，并于不可抗力事件结束后28天内提交最终报告及有关资料。</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17.3 不可抗力后果的承担</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17.3.1 不可抗力引起的后果及造成的损失由合同当事人按照法律规定及合同约定各自承担。不可抗力发生前已完成的工程应当按照合同约定进行计量支付。</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17.3.2 不可抗力导致的人员伤亡、财产损失、费用增加和（或）工期延误等后果，由合同当事人按以下原则承担：</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（1）永久工程、已运至施工现场的材料和工程设备的损坏，以及因工程损坏造成的第三人人员伤亡和财产损失由发包人承担；</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（2）承包人施工设备的损坏由承包人承担；</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（3）发包人和承包人承担各自人员伤亡和财产的损失；</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（4）因不可抗力影响承包人履行合同约定的义务，已经引起或将引起工期延误的，应当顺延工期，由此导致承包人停工的费用损失由发包人和承包人合理分担，停工期间必须支付的工人工资由发包人承担；</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（5）因不可抗力引起或将引起工期延误，发包人要求赶工的，由此增加的赶工费用由发包人承担；</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（6）承包人在停工期间按照发包人要求照管、清理和修复工程的费用由发包人承担。</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不可抗力发生后，合同当事人均应采取措施尽量避免和减少损失的扩大，任何一方当事人没有采取有效措施导致损失扩大的，应对扩大的损失承担责任。</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因合同一方迟延履行合同义务，在迟延履行期间遭遇不可抗力的，不免除其违约责任。</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17.4 因不可抗力解除合同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因不可抗力导致合同无法履行连续超过84天或累计超过140天的，发包人和承包人均有权解除合同。合同解除后，由双方当事人按照第4.4款〔商定或确定〕商定或确定发包人应支付的款项，该款项包括：</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（1）合同解除前承包人已完成工作的价款；</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（2）承包人为工程订购的并已交付给承包人，或承包人有责任接受交付的材料、工程设备和其他物品的价款；</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（3）发包人要求承包人退货或解除订货合同而产生的费用，或因不能退货或解除合同而产生的损失；</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（4）承包人撤离施工现场以及遣散承包人人员的费用；</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（5）按照合同约定在合同解除前应支付给承包人的其他款项；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（6）扣减承包人按照合同约定应向发包人支付的款项；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（7）双方商定或确定的其他款项。</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除专用合同条款另有约定外，合同解除后，发包人应在商定或确定上述款项后28天内完成上述款项的支付。</w:t>
      </w:r>
    </w:p>
    <w:p>
      <w:pPr>
        <w:keepNext/>
        <w:widowControl/>
        <w:snapToGrid w:val="0"/>
        <w:spacing w:before="120" w:after="120" w:line="360" w:lineRule="auto"/>
        <w:outlineLvl w:val="3"/>
        <w:rPr>
          <w:rFonts w:ascii="Arial" w:hAnsi="Arial" w:eastAsia="宋体" w:cs="Arial"/>
          <w:b/>
          <w:bCs/>
          <w:kern w:val="0"/>
          <w:sz w:val="28"/>
          <w:szCs w:val="28"/>
        </w:rPr>
      </w:pPr>
      <w:r>
        <w:rPr>
          <w:rFonts w:hint="eastAsia" w:ascii="宋体" w:hAnsi="宋体" w:eastAsia="宋体" w:cs="Arial"/>
          <w:color w:val="000000"/>
          <w:kern w:val="0"/>
          <w:sz w:val="28"/>
          <w:szCs w:val="28"/>
        </w:rPr>
        <w:t>18. 保险</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18.1 工程保险</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除专用合同条款另有约定外，发包人应投保建筑工程一切险或安装工程一切险；发包人委托承包人投保的，因投保产生的保险费和其他相关费用由发包人承担。</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18.2 工伤保险</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18.2.1 发包人应依照法律规定参加工伤保险，并为在施工现场的全部员工办理工伤保险，缴纳工伤保险费，并要求监理人及由发包人为履行合同聘请的第三方依法参加工伤保险。</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18.2.2 承包人应依照法律规定参加工伤保险，并为其履行合同的全部员工办理工伤保险，缴纳工伤保险费，并要求分包人及由承包人为履行合同聘请的第三方依法参加工伤保险。</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18.3其他保险</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发包人和承包人可以为其施工现场的全部人员办理意外伤害保险并支付保险费，包括其员工及为履行合同聘请的第三方的人员，具体事项由合同当事人在专用合同条款约定。</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除专用合同条款另有约定外，承包人应为其施工设备等办理财产保险。</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18.4持续保险</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合同当事人应与保险人保持联系，使保险人能够随时了解工程实施中的变动，并确保按保险合同条款要求持续保险。</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18.5 保险凭证</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合同当事人应及时向另一方当事人提交其已投保的各项保险的凭证和保险单复印件。</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18.6 未按约定投保的补救</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18.6.1发包人未按合同约定办理保险，或未能使保险持续有效的，则承包人可代为办理，所需费用由发包人承担。发包人未按合同约定办理保险，导致未能得到足额赔偿的，由发包人负责补足。</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18.6.2承包人未按合同约定办理保险，或未能使保险持续有效的，则发包人可代为办理，所需费用由承包人承担。承包人未按合同约定办理保险，导致未能得到足额赔偿的，由承包人负责补足。</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18.7 通知义务</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除专用合同条款另有约定外，发包人变更除工伤保险之外的保险合同时，应事先征得承包人同意，并通知监理人；承包人变更除工伤保险之外的保险合同时，应事先征得发包人同意，并通知监理人。</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保险事故发生时，投保人应按照保险合同规定的条件和期限及时向保险人报告。发包人和承包人应当在知道保险事故发生后及时通知对方。</w:t>
      </w:r>
    </w:p>
    <w:p>
      <w:pPr>
        <w:keepNext/>
        <w:widowControl/>
        <w:snapToGrid w:val="0"/>
        <w:spacing w:before="120" w:after="120" w:line="360" w:lineRule="auto"/>
        <w:outlineLvl w:val="3"/>
        <w:rPr>
          <w:rFonts w:ascii="Arial" w:hAnsi="Arial" w:eastAsia="宋体" w:cs="Arial"/>
          <w:b/>
          <w:bCs/>
          <w:kern w:val="0"/>
          <w:sz w:val="28"/>
          <w:szCs w:val="28"/>
        </w:rPr>
      </w:pPr>
      <w:r>
        <w:rPr>
          <w:rFonts w:hint="eastAsia" w:ascii="宋体" w:hAnsi="宋体" w:eastAsia="宋体" w:cs="Arial"/>
          <w:color w:val="000000"/>
          <w:kern w:val="0"/>
          <w:sz w:val="28"/>
          <w:szCs w:val="28"/>
        </w:rPr>
        <w:t>19. 索赔</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19.1承包人的索赔</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根据合同约定，承包人认为有权得到追加付款和（或）延长工期的，应按以下程序向发包人提出索赔：</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（1）承包人应在知道或应当知道索赔事件发生后28天内，向监理人递交索赔意向通知书，并说明发生索赔事件的事由；承包人未在前述28天内发出索赔意向通知书的，丧失要求追加付款和（或）延长工期的权利；</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（2）承包人应在发出索赔意向通知书后28天内，向监理人正式递交索赔报告；索赔报告应详细说明索赔理由以及要求追加的付款金额和（或）延长的工期，并附必要的记录和证明材料；</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（3）索赔事件具有持续影响的，承包人应按合理时间间隔继续递交延续索赔通知，说明持续影响的实际情况和记录，列出累计的追加付款金额和（或）工期延长天数；</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（4）在索赔事件影响结束后28天内，承包人应向监理人递交最终索赔报告，说明最终要求索赔的追加付款金额和（或）延长的工期，并附必要的记录和证明材料。</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19.2 对承包人索赔的处理</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对承包人索赔的处理如下：</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（1）监理人应在收到索赔报告后14天内完成审查并报送发包人。监理人对索赔报告存在异议的，有权要求承包人提交全部原始记录副本；</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（2）发包人应在监理人收到索赔报告或有关索赔的进一步证明材料后的28天内，由监理人向承包人出具经发包人签认的索赔处理结果。发包人逾期答复的，则视为认可承包人的索赔要求；</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（3）承包人接受索赔处理结果的，索赔款项在当期进度款中进行支付；承包人不接受索赔处理结果的，按照第20条〔争议解决〕约定处理。</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19.3发包人的索赔</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根据合同约定，发包人认为有权得到赔付金额和（或）延长缺陷责任期的，监理人应向承包人发出通知并附有详细的证明。</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19.4 对发包人索赔的处理</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对发包人索赔的处理如下：</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（1）承包人收到发包人提交的索赔报告后，应及时审查索赔报告的内容、查验发包人证明材料；</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（2）承包人应在收到索赔报告或有关索赔的进一步证明材料后28天内，将索赔处理结果答复发包人。如果承包人未在上述期限内作出答复的，则视为对发包人索赔要求的认可；</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（3）承包人接受索赔处理结果的，发包人可从应支付给承包人的合同价款中扣除赔付的金额或延长缺陷责任期；发包人不接受索赔处理结果的，按第20条〔争议解决〕约定处理。</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19.5 提出索赔的期限</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（1）承包人按第14.2款〔竣工结算审核〕约定接收竣工付款证书后，应被视为已无权再提出在工程接收证书颁发前所发生的任何索赔。</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（2）承包人按第14.4款〔最终结清〕提交的最终结清申请单中，只限于提出工程接收证书颁发后发生的索赔。提出索赔的期限自接受最终结清证书时终止。</w:t>
      </w:r>
    </w:p>
    <w:p>
      <w:pPr>
        <w:keepNext/>
        <w:widowControl/>
        <w:snapToGrid w:val="0"/>
        <w:spacing w:before="280" w:after="290" w:line="360" w:lineRule="auto"/>
        <w:outlineLvl w:val="3"/>
        <w:rPr>
          <w:rFonts w:ascii="Arial" w:hAnsi="Arial" w:eastAsia="宋体" w:cs="Arial"/>
          <w:b/>
          <w:bCs/>
          <w:kern w:val="0"/>
          <w:sz w:val="28"/>
          <w:szCs w:val="28"/>
        </w:rPr>
      </w:pPr>
      <w:r>
        <w:rPr>
          <w:rFonts w:hint="eastAsia" w:ascii="宋体" w:hAnsi="宋体" w:eastAsia="宋体" w:cs="Arial"/>
          <w:color w:val="000000"/>
          <w:kern w:val="0"/>
          <w:sz w:val="28"/>
          <w:szCs w:val="28"/>
        </w:rPr>
        <w:t>20. 争议解决</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20.1和解</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合同当事人可以就争议自行和解，自行和解达成协议的经双方签字并盖章后作为合同补充文件，双方均应遵照执行。</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20.2调解</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合同当事人可以就争议请求建设行政主管部门、行业协会或其他第三方进行调解，调解达成协议的，经双方签字并盖章后作为合同补充文件，双方均应遵照执行。</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20.3争议评审</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合同当事人在专用合同条款中约定采取争议评审方式解决争议以及评审规则，并按下列约定执行：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20.3.1 争议评审小组的确定</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合同当事人可以共同选择一名或三名争议评审员，组成争议评审小组。除专用合同条款另有约定外，合同当事人应当自合同签订后28天内，或者争议发生后14天内，选定争议评审员。</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除专用合同条款另有约定外，评审员报酬由发包人和承包人各承担一半。</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20.3.2 争议评审小组的决定</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20.3.3 争议评审小组决定的效力</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争议评审小组作出的书面决定经合同当事人签字确认后，对双方具有约束力，双方应遵照执行。</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任何一方当事人不接受争议评审小组决定或不履行争议评审小组决定的，双方可选择采用其他争议解决方式。</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20.4仲裁或诉讼</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因合同及合同有关事项产生的争议，合同当事人可以在专用合同条款中约定以下一种方式解决争议：</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（1）向约定的仲裁委员会申请仲裁；</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（2）向有管辖权的人民法院起诉。</w:t>
      </w:r>
    </w:p>
    <w:p>
      <w:pPr>
        <w:widowControl/>
        <w:snapToGrid w:val="0"/>
        <w:spacing w:line="360" w:lineRule="auto"/>
        <w:rPr>
          <w:rFonts w:ascii="Times New Roman" w:hAnsi="Times New Roman" w:eastAsia="宋体" w:cs="Times New Roman"/>
          <w:kern w:val="0"/>
          <w:szCs w:val="21"/>
        </w:rPr>
      </w:pPr>
      <w:r>
        <w:rPr>
          <w:rFonts w:hint="eastAsia" w:ascii="宋体" w:hAnsi="宋体" w:eastAsia="宋体" w:cs="Times New Roman"/>
          <w:color w:val="000000"/>
          <w:kern w:val="0"/>
          <w:szCs w:val="21"/>
        </w:rPr>
        <w:t>20.5争议解决条款效力</w:t>
      </w:r>
    </w:p>
    <w:p>
      <w:pPr>
        <w:widowControl/>
        <w:snapToGrid w:val="0"/>
        <w:spacing w:line="360" w:lineRule="auto"/>
        <w:ind w:firstLine="420"/>
        <w:rPr>
          <w:rFonts w:ascii="Times New Roman" w:hAnsi="Times New Roman" w:eastAsia="宋体" w:cs="Times New Roman"/>
          <w:kern w:val="0"/>
          <w:szCs w:val="21"/>
        </w:rPr>
      </w:pPr>
      <w:r>
        <w:rPr>
          <w:rFonts w:hint="eastAsia" w:ascii="宋体" w:hAnsi="宋体" w:eastAsia="宋体" w:cs="Times New Roman"/>
          <w:color w:val="000000"/>
          <w:kern w:val="0"/>
          <w:szCs w:val="21"/>
        </w:rPr>
        <w:t>合同有关争议解决的条款独立存在，合同的变更、解除、终止、无效或者被撤销均不影响其效力。</w:t>
      </w:r>
    </w:p>
    <w:p>
      <w:pPr>
        <w:widowControl/>
        <w:jc w:val="left"/>
      </w:pPr>
      <w:r>
        <w:br w:type="page"/>
      </w:r>
    </w:p>
    <w:bookmarkEnd w:id="1"/>
    <w:p>
      <w:pPr>
        <w:pStyle w:val="3"/>
        <w:jc w:val="center"/>
      </w:pPr>
      <w:bookmarkStart w:id="10" w:name="_Toc439778885"/>
      <w:bookmarkStart w:id="11" w:name="_Toc392492223"/>
      <w:bookmarkStart w:id="12" w:name="_Toc247085850"/>
      <w:bookmarkStart w:id="13" w:name="_Toc246996335"/>
      <w:bookmarkStart w:id="14" w:name="_Toc246997078"/>
      <w:r>
        <w:rPr>
          <w:rFonts w:hint="eastAsia"/>
        </w:rPr>
        <w:t>专用合同条款</w:t>
      </w:r>
      <w:bookmarkEnd w:id="10"/>
      <w:bookmarkEnd w:id="11"/>
      <w:bookmarkEnd w:id="12"/>
      <w:bookmarkEnd w:id="13"/>
      <w:bookmarkEnd w:id="14"/>
      <w:bookmarkStart w:id="15" w:name="_Toc152045767"/>
      <w:bookmarkStart w:id="16" w:name="_Toc144974826"/>
      <w:bookmarkStart w:id="17" w:name="_Toc179632785"/>
      <w:bookmarkStart w:id="18" w:name="_Toc152042546"/>
    </w:p>
    <w:p>
      <w:pPr>
        <w:pStyle w:val="5"/>
        <w:spacing w:before="120" w:after="120" w:line="360" w:lineRule="auto"/>
        <w:rPr>
          <w:rFonts w:ascii="宋体" w:hAnsi="宋体"/>
          <w:b w:val="0"/>
          <w:color w:val="000000"/>
          <w:sz w:val="21"/>
          <w:szCs w:val="21"/>
        </w:rPr>
      </w:pPr>
      <w:bookmarkStart w:id="19" w:name="_Toc351203633"/>
      <w:bookmarkStart w:id="20" w:name="_Toc439778886"/>
      <w:r>
        <w:rPr>
          <w:rFonts w:ascii="宋体" w:hAnsi="宋体"/>
          <w:b w:val="0"/>
          <w:color w:val="000000"/>
          <w:sz w:val="21"/>
          <w:szCs w:val="21"/>
        </w:rPr>
        <w:t>1</w:t>
      </w:r>
      <w:bookmarkStart w:id="21" w:name="_Toc296891196"/>
      <w:bookmarkStart w:id="22" w:name="_Toc297048342"/>
      <w:bookmarkStart w:id="23" w:name="_Toc296347155"/>
      <w:bookmarkStart w:id="24" w:name="_Toc296346657"/>
      <w:bookmarkStart w:id="25" w:name="_Toc297120456"/>
      <w:bookmarkStart w:id="26" w:name="_Toc292559866"/>
      <w:bookmarkStart w:id="27" w:name="_Toc296890984"/>
      <w:bookmarkStart w:id="28" w:name="_Toc296503156"/>
      <w:bookmarkStart w:id="29" w:name="_Toc296944495"/>
      <w:bookmarkStart w:id="30" w:name="_Toc292559361"/>
      <w:r>
        <w:rPr>
          <w:rFonts w:ascii="宋体" w:hAnsi="宋体"/>
          <w:b w:val="0"/>
          <w:color w:val="000000"/>
          <w:sz w:val="21"/>
          <w:szCs w:val="21"/>
        </w:rPr>
        <w:t>. 一般约定</w:t>
      </w:r>
      <w:bookmarkEnd w:id="19"/>
      <w:bookmarkEnd w:id="20"/>
    </w:p>
    <w:bookmarkEnd w:id="21"/>
    <w:bookmarkEnd w:id="22"/>
    <w:bookmarkEnd w:id="23"/>
    <w:bookmarkEnd w:id="24"/>
    <w:bookmarkEnd w:id="25"/>
    <w:bookmarkEnd w:id="26"/>
    <w:bookmarkEnd w:id="27"/>
    <w:bookmarkEnd w:id="28"/>
    <w:bookmarkEnd w:id="29"/>
    <w:bookmarkEnd w:id="30"/>
    <w:p>
      <w:pPr>
        <w:spacing w:after="120" w:line="360" w:lineRule="auto"/>
        <w:ind w:firstLine="420" w:firstLineChars="200"/>
        <w:rPr>
          <w:rFonts w:ascii="宋体" w:hAnsi="宋体"/>
          <w:color w:val="000000"/>
          <w:szCs w:val="21"/>
        </w:rPr>
      </w:pPr>
      <w:r>
        <w:rPr>
          <w:rFonts w:ascii="宋体" w:hAnsi="宋体"/>
          <w:color w:val="000000"/>
          <w:szCs w:val="21"/>
        </w:rPr>
        <w:t>1.1 词语定义</w:t>
      </w:r>
    </w:p>
    <w:p>
      <w:pPr>
        <w:spacing w:line="360" w:lineRule="auto"/>
        <w:ind w:firstLine="420" w:firstLineChars="200"/>
        <w:rPr>
          <w:rFonts w:ascii="宋体" w:hAnsi="宋体"/>
          <w:color w:val="000000"/>
          <w:kern w:val="0"/>
          <w:szCs w:val="21"/>
        </w:rPr>
      </w:pPr>
      <w:r>
        <w:rPr>
          <w:rFonts w:ascii="宋体" w:hAnsi="宋体"/>
          <w:color w:val="000000"/>
          <w:kern w:val="0"/>
          <w:szCs w:val="21"/>
        </w:rPr>
        <w:t>1.1.1合同</w:t>
      </w:r>
    </w:p>
    <w:p>
      <w:pPr>
        <w:spacing w:line="360" w:lineRule="auto"/>
        <w:ind w:left="1336" w:leftChars="286" w:hanging="735" w:hangingChars="350"/>
        <w:rPr>
          <w:rFonts w:ascii="宋体" w:hAnsi="宋体"/>
          <w:color w:val="000000"/>
          <w:kern w:val="0"/>
          <w:szCs w:val="21"/>
        </w:rPr>
      </w:pPr>
      <w:r>
        <w:rPr>
          <w:rFonts w:ascii="宋体" w:hAnsi="宋体"/>
          <w:color w:val="000000"/>
          <w:kern w:val="0"/>
          <w:szCs w:val="21"/>
        </w:rPr>
        <w:t>1.1.1.10其他合同文件包括：</w:t>
      </w:r>
      <w:r>
        <w:rPr>
          <w:rFonts w:hint="eastAsia" w:ascii="宋体" w:hAnsi="宋体"/>
          <w:color w:val="000000"/>
          <w:szCs w:val="21"/>
          <w:u w:val="single"/>
        </w:rPr>
        <w:t>招投标</w:t>
      </w:r>
      <w:r>
        <w:rPr>
          <w:rFonts w:ascii="宋体" w:hAnsi="宋体"/>
          <w:color w:val="000000"/>
          <w:szCs w:val="21"/>
          <w:u w:val="single"/>
        </w:rPr>
        <w:t>文件</w:t>
      </w:r>
      <w:r>
        <w:rPr>
          <w:rFonts w:hint="eastAsia" w:ascii="宋体" w:hAnsi="宋体"/>
          <w:color w:val="000000"/>
          <w:szCs w:val="21"/>
          <w:u w:val="single"/>
        </w:rPr>
        <w:t>、</w:t>
      </w:r>
      <w:r>
        <w:rPr>
          <w:rFonts w:ascii="宋体" w:hAnsi="宋体"/>
          <w:color w:val="000000"/>
          <w:szCs w:val="21"/>
          <w:u w:val="single"/>
        </w:rPr>
        <w:t>补充协议</w:t>
      </w:r>
      <w:r>
        <w:rPr>
          <w:rFonts w:hint="eastAsia" w:ascii="宋体" w:hAnsi="宋体"/>
          <w:color w:val="000000"/>
          <w:szCs w:val="21"/>
          <w:u w:val="single"/>
        </w:rPr>
        <w:t>、</w:t>
      </w:r>
      <w:r>
        <w:rPr>
          <w:rFonts w:ascii="宋体" w:hAnsi="宋体"/>
          <w:color w:val="000000"/>
          <w:szCs w:val="21"/>
          <w:u w:val="single"/>
        </w:rPr>
        <w:t>有关工程洽商和变更等</w:t>
      </w:r>
      <w:r>
        <w:rPr>
          <w:rFonts w:hint="eastAsia" w:ascii="宋体" w:hAnsi="宋体"/>
          <w:color w:val="000000"/>
          <w:szCs w:val="21"/>
          <w:u w:val="single"/>
        </w:rPr>
        <w:t xml:space="preserve"> </w:t>
      </w:r>
      <w:r>
        <w:rPr>
          <w:rFonts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1.1.2 合同当事人及其他相关方</w:t>
      </w:r>
    </w:p>
    <w:p>
      <w:pPr>
        <w:spacing w:line="360" w:lineRule="auto"/>
        <w:ind w:firstLine="420" w:firstLineChars="200"/>
        <w:rPr>
          <w:rFonts w:ascii="宋体" w:hAnsi="宋体"/>
          <w:color w:val="000000"/>
          <w:szCs w:val="21"/>
        </w:rPr>
      </w:pPr>
      <w:r>
        <w:rPr>
          <w:rFonts w:ascii="宋体" w:hAnsi="宋体"/>
          <w:color w:val="000000"/>
          <w:szCs w:val="21"/>
        </w:rPr>
        <w:t>1.1.2.4监理人：</w:t>
      </w:r>
    </w:p>
    <w:p>
      <w:pPr>
        <w:spacing w:line="360" w:lineRule="auto"/>
        <w:ind w:firstLine="420" w:firstLineChars="200"/>
        <w:rPr>
          <w:rFonts w:ascii="宋体" w:hAnsi="宋体"/>
          <w:color w:val="000000"/>
          <w:szCs w:val="21"/>
        </w:rPr>
      </w:pPr>
      <w:r>
        <w:rPr>
          <w:rFonts w:ascii="宋体" w:hAnsi="宋体"/>
          <w:color w:val="000000"/>
          <w:szCs w:val="21"/>
        </w:rPr>
        <w:t>1.1.2.5 设计人：</w:t>
      </w:r>
    </w:p>
    <w:p>
      <w:pPr>
        <w:spacing w:line="360" w:lineRule="auto"/>
        <w:ind w:firstLine="420" w:firstLineChars="200"/>
        <w:rPr>
          <w:rFonts w:ascii="宋体" w:hAnsi="宋体"/>
          <w:color w:val="000000"/>
          <w:szCs w:val="21"/>
        </w:rPr>
      </w:pPr>
      <w:r>
        <w:rPr>
          <w:rFonts w:ascii="宋体" w:hAnsi="宋体"/>
          <w:color w:val="000000"/>
          <w:szCs w:val="21"/>
        </w:rPr>
        <w:t>1.1.3 工程和设备</w:t>
      </w:r>
    </w:p>
    <w:p>
      <w:pPr>
        <w:spacing w:line="360" w:lineRule="auto"/>
        <w:ind w:firstLine="420" w:firstLineChars="200"/>
        <w:rPr>
          <w:rFonts w:ascii="宋体" w:hAnsi="宋体"/>
          <w:color w:val="000000"/>
          <w:szCs w:val="21"/>
        </w:rPr>
      </w:pPr>
      <w:r>
        <w:rPr>
          <w:rFonts w:ascii="宋体" w:hAnsi="宋体"/>
          <w:color w:val="000000"/>
          <w:szCs w:val="21"/>
        </w:rPr>
        <w:t>1.1.3.7 作为施工现场组成部分的其他场所包括：</w:t>
      </w:r>
      <w:r>
        <w:rPr>
          <w:rFonts w:hint="eastAsia" w:ascii="宋体" w:hAnsi="宋体"/>
          <w:color w:val="000000"/>
          <w:szCs w:val="21"/>
          <w:u w:val="single"/>
        </w:rPr>
        <w:t>为修建临时设施所租用的土地，或占用的道路和公共用地</w:t>
      </w:r>
      <w:r>
        <w:rPr>
          <w:rFonts w:ascii="宋体" w:hAnsi="宋体"/>
          <w:color w:val="000000"/>
          <w:szCs w:val="21"/>
        </w:rPr>
        <w:t>。</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1.1.3.9 永久占地包括：</w:t>
      </w:r>
      <w:r>
        <w:rPr>
          <w:rFonts w:ascii="宋体" w:hAnsi="宋体"/>
          <w:color w:val="000000"/>
          <w:szCs w:val="21"/>
          <w:u w:val="single"/>
        </w:rPr>
        <w:t xml:space="preserve"> </w:t>
      </w:r>
      <w:r>
        <w:rPr>
          <w:rFonts w:hint="eastAsia" w:ascii="宋体" w:hAnsi="宋体"/>
          <w:color w:val="000000"/>
          <w:szCs w:val="21"/>
          <w:u w:val="single"/>
        </w:rPr>
        <w:t>承包范围用地红线内区域</w:t>
      </w:r>
      <w:r>
        <w:rPr>
          <w:rFonts w:ascii="宋体" w:hAnsi="宋体"/>
          <w:color w:val="000000"/>
          <w:kern w:val="0"/>
          <w:szCs w:val="21"/>
        </w:rPr>
        <w:t>。</w:t>
      </w:r>
    </w:p>
    <w:p>
      <w:pPr>
        <w:spacing w:line="360" w:lineRule="auto"/>
        <w:ind w:firstLine="420" w:firstLineChars="200"/>
        <w:jc w:val="left"/>
        <w:rPr>
          <w:rFonts w:ascii="宋体" w:hAnsi="宋体"/>
          <w:color w:val="000000"/>
          <w:szCs w:val="21"/>
        </w:rPr>
      </w:pPr>
      <w:r>
        <w:rPr>
          <w:rFonts w:ascii="宋体" w:hAnsi="宋体"/>
          <w:color w:val="000000"/>
          <w:kern w:val="0"/>
          <w:szCs w:val="21"/>
        </w:rPr>
        <w:t>1.1.3.10 临时占地包括：</w:t>
      </w:r>
      <w:r>
        <w:rPr>
          <w:rFonts w:hint="eastAsia" w:ascii="宋体" w:hAnsi="宋体"/>
          <w:color w:val="000000"/>
          <w:szCs w:val="21"/>
          <w:u w:val="single"/>
        </w:rPr>
        <w:t>用于</w:t>
      </w:r>
      <w:r>
        <w:rPr>
          <w:rFonts w:ascii="宋体" w:hAnsi="宋体"/>
          <w:color w:val="000000"/>
          <w:szCs w:val="21"/>
          <w:u w:val="single"/>
        </w:rPr>
        <w:t>临时工程用地或用于施工所需场地</w:t>
      </w:r>
      <w:r>
        <w:rPr>
          <w:rFonts w:ascii="宋体" w:hAnsi="宋体"/>
          <w:color w:val="000000"/>
          <w:kern w:val="0"/>
          <w:szCs w:val="21"/>
        </w:rPr>
        <w:t>。</w:t>
      </w:r>
    </w:p>
    <w:p>
      <w:pPr>
        <w:spacing w:after="120" w:line="360" w:lineRule="auto"/>
        <w:ind w:firstLine="420" w:firstLineChars="200"/>
        <w:rPr>
          <w:rFonts w:ascii="宋体" w:hAnsi="宋体"/>
          <w:color w:val="000000"/>
          <w:szCs w:val="21"/>
        </w:rPr>
      </w:pPr>
      <w:r>
        <w:rPr>
          <w:rFonts w:ascii="宋体" w:hAnsi="宋体"/>
          <w:color w:val="000000"/>
          <w:szCs w:val="21"/>
        </w:rPr>
        <w:t xml:space="preserve">1.3法律 </w:t>
      </w:r>
    </w:p>
    <w:p>
      <w:pPr>
        <w:autoSpaceDE w:val="0"/>
        <w:autoSpaceDN w:val="0"/>
        <w:adjustRightInd w:val="0"/>
        <w:spacing w:line="360" w:lineRule="auto"/>
        <w:ind w:firstLine="420" w:firstLineChars="200"/>
        <w:jc w:val="left"/>
        <w:rPr>
          <w:rFonts w:ascii="宋体" w:hAnsi="宋体"/>
          <w:color w:val="000000"/>
          <w:szCs w:val="21"/>
          <w:u w:val="single"/>
        </w:rPr>
      </w:pPr>
      <w:r>
        <w:rPr>
          <w:rFonts w:hint="eastAsia" w:ascii="宋体" w:hAnsi="宋体"/>
          <w:color w:val="000000"/>
          <w:szCs w:val="21"/>
          <w:u w:val="single"/>
        </w:rPr>
        <w:t>需要明示的法律、行政法规</w:t>
      </w:r>
      <w:r>
        <w:rPr>
          <w:rFonts w:ascii="宋体" w:hAnsi="宋体"/>
          <w:color w:val="000000"/>
          <w:szCs w:val="21"/>
          <w:u w:val="single"/>
        </w:rPr>
        <w:t>：</w:t>
      </w:r>
      <w:r>
        <w:rPr>
          <w:rFonts w:hint="eastAsia" w:ascii="宋体" w:hAnsi="宋体"/>
          <w:color w:val="000000"/>
          <w:szCs w:val="21"/>
          <w:u w:val="single"/>
        </w:rPr>
        <w:t>《中华人民共和国建筑法》《中华人民共和国合同法》《中华人民共和国安全生产法》《建设工程质量管理条例》《中华人民共和国招投标法》《中华人民共和国政府采购法》及其他相关配套法律、法规</w:t>
      </w:r>
      <w:r>
        <w:rPr>
          <w:rFonts w:ascii="宋体" w:hAnsi="宋体"/>
          <w:color w:val="000000"/>
          <w:szCs w:val="21"/>
          <w:u w:val="single"/>
        </w:rPr>
        <w:t>。</w:t>
      </w:r>
    </w:p>
    <w:p>
      <w:pPr>
        <w:spacing w:after="120" w:line="360" w:lineRule="auto"/>
        <w:ind w:firstLine="420" w:firstLineChars="200"/>
        <w:rPr>
          <w:rFonts w:ascii="宋体" w:hAnsi="宋体"/>
          <w:color w:val="000000"/>
          <w:szCs w:val="21"/>
        </w:rPr>
      </w:pPr>
      <w:r>
        <w:rPr>
          <w:rFonts w:ascii="宋体" w:hAnsi="宋体"/>
          <w:color w:val="000000"/>
          <w:szCs w:val="21"/>
        </w:rPr>
        <w:t>1.4 标准和规范</w:t>
      </w:r>
    </w:p>
    <w:p>
      <w:pPr>
        <w:spacing w:line="360" w:lineRule="auto"/>
        <w:ind w:firstLine="420" w:firstLineChars="200"/>
        <w:rPr>
          <w:rFonts w:ascii="宋体" w:hAnsi="宋体"/>
          <w:color w:val="000000"/>
          <w:szCs w:val="21"/>
          <w:u w:val="single"/>
        </w:rPr>
      </w:pPr>
      <w:r>
        <w:rPr>
          <w:rFonts w:ascii="宋体" w:hAnsi="宋体"/>
          <w:color w:val="000000"/>
          <w:szCs w:val="21"/>
        </w:rPr>
        <w:t>1.4.1适用于工程的标准规范包括：</w:t>
      </w:r>
      <w:r>
        <w:rPr>
          <w:rFonts w:hint="eastAsia" w:ascii="宋体" w:hAnsi="宋体"/>
          <w:color w:val="000000"/>
          <w:szCs w:val="21"/>
          <w:u w:val="single"/>
        </w:rPr>
        <w:t>现行国家、行业和地方标准规范、施工图纸所列规范及标准</w:t>
      </w:r>
      <w:r>
        <w:rPr>
          <w:rFonts w:ascii="宋体" w:hAnsi="宋体"/>
          <w:color w:val="000000"/>
          <w:szCs w:val="21"/>
          <w:u w:val="single"/>
        </w:rPr>
        <w:t>。</w:t>
      </w:r>
    </w:p>
    <w:p>
      <w:pPr>
        <w:spacing w:line="360" w:lineRule="auto"/>
        <w:rPr>
          <w:rFonts w:ascii="宋体" w:hAnsi="宋体"/>
          <w:color w:val="000000"/>
          <w:kern w:val="0"/>
          <w:szCs w:val="21"/>
        </w:rPr>
      </w:pPr>
      <w:r>
        <w:rPr>
          <w:rFonts w:ascii="宋体" w:hAnsi="宋体"/>
          <w:color w:val="000000"/>
          <w:kern w:val="0"/>
          <w:szCs w:val="21"/>
        </w:rPr>
        <w:t>1.4.2 发包人提供国外标准、规范的名称：</w:t>
      </w:r>
      <w:r>
        <w:rPr>
          <w:rFonts w:ascii="宋体" w:hAnsi="宋体"/>
          <w:color w:val="000000"/>
          <w:kern w:val="0"/>
          <w:szCs w:val="21"/>
          <w:u w:val="single"/>
        </w:rPr>
        <w:t xml:space="preserve"> </w:t>
      </w:r>
      <w:r>
        <w:rPr>
          <w:rFonts w:hint="eastAsia" w:ascii="宋体" w:hAnsi="宋体"/>
          <w:color w:val="000000"/>
          <w:kern w:val="0"/>
          <w:szCs w:val="21"/>
          <w:u w:val="single"/>
        </w:rPr>
        <w:t xml:space="preserve">／ </w:t>
      </w:r>
      <w:r>
        <w:rPr>
          <w:rFonts w:ascii="宋体" w:hAnsi="宋体"/>
          <w:color w:val="000000"/>
          <w:kern w:val="0"/>
          <w:szCs w:val="21"/>
        </w:rPr>
        <w:t>；</w:t>
      </w:r>
    </w:p>
    <w:p>
      <w:pPr>
        <w:spacing w:line="360" w:lineRule="auto"/>
        <w:ind w:firstLine="420" w:firstLineChars="200"/>
        <w:rPr>
          <w:rFonts w:ascii="宋体" w:hAnsi="宋体"/>
          <w:color w:val="000000"/>
          <w:kern w:val="0"/>
          <w:szCs w:val="21"/>
        </w:rPr>
      </w:pPr>
      <w:r>
        <w:rPr>
          <w:rFonts w:ascii="宋体" w:hAnsi="宋体"/>
          <w:color w:val="000000"/>
          <w:kern w:val="0"/>
          <w:szCs w:val="21"/>
        </w:rPr>
        <w:t>发包人提供国外标准、规范的份数：</w:t>
      </w:r>
      <w:r>
        <w:rPr>
          <w:rFonts w:ascii="宋体" w:hAnsi="宋体"/>
          <w:color w:val="000000"/>
          <w:kern w:val="0"/>
          <w:szCs w:val="21"/>
          <w:u w:val="single"/>
        </w:rPr>
        <w:t xml:space="preserve"> </w:t>
      </w:r>
      <w:r>
        <w:rPr>
          <w:rFonts w:hint="eastAsia" w:ascii="宋体" w:hAnsi="宋体"/>
          <w:color w:val="000000"/>
          <w:kern w:val="0"/>
          <w:szCs w:val="21"/>
          <w:u w:val="single"/>
        </w:rPr>
        <w:t>／</w:t>
      </w:r>
      <w:r>
        <w:rPr>
          <w:rFonts w:ascii="宋体" w:hAnsi="宋体"/>
          <w:color w:val="000000"/>
          <w:kern w:val="0"/>
          <w:szCs w:val="21"/>
          <w:u w:val="single"/>
        </w:rPr>
        <w:t xml:space="preserve"> </w:t>
      </w:r>
      <w:r>
        <w:rPr>
          <w:rFonts w:ascii="宋体" w:hAnsi="宋体"/>
          <w:color w:val="000000"/>
          <w:kern w:val="0"/>
          <w:szCs w:val="21"/>
        </w:rPr>
        <w:t>；</w:t>
      </w:r>
    </w:p>
    <w:p>
      <w:pPr>
        <w:spacing w:line="360" w:lineRule="auto"/>
        <w:ind w:firstLine="420" w:firstLineChars="200"/>
        <w:rPr>
          <w:rFonts w:ascii="宋体" w:hAnsi="宋体"/>
          <w:color w:val="000000"/>
          <w:szCs w:val="21"/>
        </w:rPr>
      </w:pPr>
      <w:r>
        <w:rPr>
          <w:rFonts w:ascii="宋体" w:hAnsi="宋体"/>
          <w:color w:val="000000"/>
          <w:kern w:val="0"/>
          <w:szCs w:val="21"/>
        </w:rPr>
        <w:t>发包人提供国外标准、规范的名称：</w:t>
      </w:r>
      <w:r>
        <w:rPr>
          <w:rFonts w:ascii="宋体" w:hAnsi="宋体"/>
          <w:color w:val="000000"/>
          <w:kern w:val="0"/>
          <w:szCs w:val="21"/>
          <w:u w:val="single"/>
        </w:rPr>
        <w:t xml:space="preserve"> </w:t>
      </w:r>
      <w:r>
        <w:rPr>
          <w:rFonts w:hint="eastAsia" w:ascii="宋体" w:hAnsi="宋体"/>
          <w:color w:val="000000"/>
          <w:kern w:val="0"/>
          <w:szCs w:val="21"/>
          <w:u w:val="single"/>
        </w:rPr>
        <w:t>／</w:t>
      </w:r>
      <w:r>
        <w:rPr>
          <w:rFonts w:ascii="宋体" w:hAnsi="宋体"/>
          <w:color w:val="000000"/>
          <w:kern w:val="0"/>
          <w:szCs w:val="21"/>
          <w:u w:val="single"/>
        </w:rPr>
        <w:t xml:space="preserve"> </w:t>
      </w:r>
      <w:r>
        <w:rPr>
          <w:rFonts w:ascii="宋体" w:hAnsi="宋体"/>
          <w:color w:val="000000"/>
          <w:kern w:val="0"/>
          <w:szCs w:val="21"/>
        </w:rPr>
        <w:t>。</w:t>
      </w:r>
    </w:p>
    <w:p>
      <w:pPr>
        <w:spacing w:line="360" w:lineRule="auto"/>
        <w:rPr>
          <w:rFonts w:ascii="宋体" w:hAnsi="宋体"/>
          <w:color w:val="000000"/>
          <w:szCs w:val="21"/>
        </w:rPr>
      </w:pPr>
      <w:r>
        <w:rPr>
          <w:rFonts w:ascii="宋体" w:hAnsi="宋体"/>
          <w:color w:val="000000"/>
          <w:szCs w:val="21"/>
        </w:rPr>
        <w:t>1.4.3发包人对工程的技术标准和功能要求的特殊要求：</w:t>
      </w:r>
      <w:r>
        <w:rPr>
          <w:rFonts w:hint="eastAsia" w:ascii="宋体" w:hAnsi="宋体"/>
          <w:color w:val="000000"/>
          <w:kern w:val="0"/>
          <w:szCs w:val="21"/>
          <w:u w:val="single"/>
        </w:rPr>
        <w:t>当现行国家、行业或地方标准不一致时，应按对工程的技术标准、功能要求高的标准执行</w:t>
      </w:r>
      <w:r>
        <w:rPr>
          <w:rFonts w:ascii="宋体" w:hAnsi="宋体"/>
          <w:color w:val="000000"/>
          <w:szCs w:val="21"/>
        </w:rPr>
        <w:t>。</w:t>
      </w:r>
    </w:p>
    <w:p>
      <w:pPr>
        <w:spacing w:after="120" w:line="360" w:lineRule="auto"/>
        <w:ind w:firstLine="420" w:firstLineChars="200"/>
        <w:rPr>
          <w:rFonts w:ascii="宋体" w:hAnsi="宋体"/>
          <w:color w:val="000000"/>
          <w:szCs w:val="21"/>
        </w:rPr>
      </w:pPr>
      <w:r>
        <w:rPr>
          <w:rFonts w:ascii="宋体" w:hAnsi="宋体"/>
          <w:color w:val="000000"/>
          <w:szCs w:val="21"/>
        </w:rPr>
        <w:t>1.5 合同文件的优先顺序</w:t>
      </w:r>
    </w:p>
    <w:p>
      <w:pPr>
        <w:spacing w:line="360" w:lineRule="auto"/>
        <w:ind w:firstLine="420" w:firstLineChars="200"/>
        <w:rPr>
          <w:rFonts w:ascii="宋体" w:hAnsi="宋体"/>
          <w:color w:val="000000"/>
          <w:szCs w:val="21"/>
        </w:rPr>
      </w:pPr>
      <w:r>
        <w:rPr>
          <w:rFonts w:ascii="宋体" w:hAnsi="宋体"/>
          <w:color w:val="000000"/>
          <w:szCs w:val="21"/>
        </w:rPr>
        <w:t>合同文件组成及优先顺序为：</w:t>
      </w:r>
      <w:r>
        <w:rPr>
          <w:rFonts w:hint="eastAsia" w:ascii="宋体" w:hAnsi="宋体"/>
          <w:color w:val="000000"/>
          <w:kern w:val="0"/>
          <w:szCs w:val="21"/>
          <w:u w:val="single"/>
        </w:rPr>
        <w:t>以本合同协议书约定为准</w:t>
      </w:r>
      <w:r>
        <w:rPr>
          <w:rFonts w:ascii="宋体" w:hAnsi="宋体"/>
          <w:color w:val="000000"/>
          <w:szCs w:val="21"/>
        </w:rPr>
        <w:t>。</w:t>
      </w:r>
    </w:p>
    <w:p>
      <w:pPr>
        <w:spacing w:after="120" w:line="360" w:lineRule="auto"/>
        <w:ind w:firstLine="420" w:firstLineChars="200"/>
        <w:rPr>
          <w:rFonts w:ascii="宋体" w:hAnsi="宋体"/>
          <w:color w:val="000000"/>
          <w:szCs w:val="21"/>
        </w:rPr>
      </w:pPr>
      <w:r>
        <w:rPr>
          <w:rFonts w:ascii="宋体" w:hAnsi="宋体"/>
          <w:color w:val="000000"/>
          <w:szCs w:val="21"/>
        </w:rPr>
        <w:t>1.6 图纸和承包人文件</w:t>
      </w:r>
      <w:r>
        <w:rPr>
          <w:rFonts w:ascii="宋体" w:hAnsi="宋体"/>
          <w:color w:val="000000"/>
          <w:szCs w:val="21"/>
        </w:rPr>
        <w:tab/>
      </w:r>
    </w:p>
    <w:p>
      <w:pPr>
        <w:spacing w:line="360" w:lineRule="auto"/>
        <w:ind w:firstLine="420" w:firstLineChars="200"/>
        <w:rPr>
          <w:rFonts w:ascii="宋体" w:hAnsi="宋体"/>
          <w:color w:val="000000"/>
          <w:szCs w:val="21"/>
        </w:rPr>
      </w:pPr>
      <w:r>
        <w:rPr>
          <w:rFonts w:ascii="宋体" w:hAnsi="宋体"/>
          <w:color w:val="000000"/>
          <w:szCs w:val="21"/>
        </w:rPr>
        <w:t>1.6.1 图纸的提供</w:t>
      </w:r>
    </w:p>
    <w:p>
      <w:pPr>
        <w:spacing w:line="360" w:lineRule="auto"/>
        <w:ind w:firstLine="420" w:firstLineChars="200"/>
        <w:rPr>
          <w:rFonts w:ascii="宋体" w:hAnsi="宋体"/>
          <w:color w:val="000000"/>
          <w:szCs w:val="21"/>
        </w:rPr>
      </w:pPr>
      <w:r>
        <w:rPr>
          <w:rFonts w:ascii="宋体" w:hAnsi="宋体"/>
          <w:color w:val="000000"/>
          <w:szCs w:val="21"/>
        </w:rPr>
        <w:t>发包人向承包人提供图纸的期限：</w:t>
      </w:r>
      <w:r>
        <w:rPr>
          <w:rFonts w:hint="eastAsia" w:ascii="宋体" w:hAnsi="宋体"/>
          <w:color w:val="000000"/>
          <w:szCs w:val="21"/>
          <w:u w:val="single"/>
        </w:rPr>
        <w:t>正式开工前</w:t>
      </w:r>
      <w:r>
        <w:rPr>
          <w:rFonts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发包人向承包人提供图纸的数量：</w:t>
      </w:r>
      <w:r>
        <w:rPr>
          <w:rFonts w:ascii="宋体" w:hAnsi="宋体"/>
          <w:color w:val="000000"/>
          <w:szCs w:val="21"/>
          <w:u w:val="single"/>
        </w:rPr>
        <w:t></w:t>
      </w:r>
      <w:r>
        <w:rPr>
          <w:rFonts w:hint="eastAsia" w:ascii="宋体" w:hAnsi="宋体"/>
          <w:color w:val="000000"/>
          <w:szCs w:val="21"/>
          <w:u w:val="single"/>
          <w:lang w:val="en-US" w:eastAsia="zh-CN"/>
        </w:rPr>
        <w:t>2</w:t>
      </w:r>
      <w:r>
        <w:rPr>
          <w:rFonts w:hint="eastAsia" w:ascii="宋体" w:hAnsi="宋体"/>
          <w:color w:val="000000"/>
          <w:szCs w:val="21"/>
          <w:u w:val="single"/>
        </w:rPr>
        <w:t>套（提供的图纸数量不满足要求，承包人可向发包人申请加晒图纸，费用由承包人承担）</w:t>
      </w:r>
      <w:r>
        <w:rPr>
          <w:rFonts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发包人向承包人提供图纸的内容：</w:t>
      </w:r>
      <w:r>
        <w:rPr>
          <w:rFonts w:hint="eastAsia" w:ascii="宋体" w:hAnsi="宋体"/>
          <w:color w:val="000000"/>
          <w:szCs w:val="21"/>
          <w:u w:val="single"/>
        </w:rPr>
        <w:t>与工程承包范围一致</w:t>
      </w:r>
      <w:r>
        <w:rPr>
          <w:rFonts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1.6.4 承包人文件</w:t>
      </w:r>
    </w:p>
    <w:p>
      <w:pPr>
        <w:spacing w:line="360" w:lineRule="auto"/>
        <w:ind w:left="596" w:leftChars="284"/>
        <w:jc w:val="left"/>
        <w:rPr>
          <w:rFonts w:ascii="宋体" w:hAnsi="宋体"/>
          <w:color w:val="000000"/>
          <w:szCs w:val="21"/>
        </w:rPr>
      </w:pPr>
      <w:r>
        <w:rPr>
          <w:rFonts w:ascii="宋体" w:hAnsi="宋体"/>
          <w:color w:val="000000"/>
          <w:szCs w:val="21"/>
        </w:rPr>
        <w:t>需要由承包人提供的文件，包括：</w:t>
      </w:r>
    </w:p>
    <w:p>
      <w:pPr>
        <w:spacing w:line="360" w:lineRule="auto"/>
        <w:ind w:left="596" w:leftChars="284"/>
        <w:jc w:val="left"/>
        <w:rPr>
          <w:rFonts w:ascii="宋体" w:hAnsi="宋体"/>
          <w:color w:val="000000"/>
          <w:szCs w:val="21"/>
        </w:rPr>
      </w:pPr>
      <w:r>
        <w:rPr>
          <w:rFonts w:hint="eastAsia" w:ascii="宋体" w:hAnsi="宋体"/>
          <w:color w:val="000000"/>
          <w:szCs w:val="21"/>
          <w:u w:val="single"/>
        </w:rPr>
        <w:t>（1）施工组织设计和施工进度计划，材料和设备采购计划</w:t>
      </w:r>
      <w:r>
        <w:rPr>
          <w:rFonts w:ascii="宋体" w:hAnsi="宋体"/>
          <w:color w:val="000000"/>
          <w:szCs w:val="21"/>
        </w:rPr>
        <w:t>；</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u w:val="single"/>
        </w:rPr>
        <w:t>（</w:t>
      </w:r>
      <w:r>
        <w:rPr>
          <w:rFonts w:hint="eastAsia" w:ascii="宋体" w:hAnsi="宋体"/>
          <w:color w:val="000000"/>
          <w:szCs w:val="21"/>
          <w:u w:val="single"/>
          <w:lang w:val="en-US" w:eastAsia="zh-CN"/>
        </w:rPr>
        <w:t>2</w:t>
      </w:r>
      <w:r>
        <w:rPr>
          <w:rFonts w:hint="eastAsia" w:ascii="宋体" w:hAnsi="宋体"/>
          <w:color w:val="000000"/>
          <w:szCs w:val="21"/>
          <w:u w:val="single"/>
        </w:rPr>
        <w:t>）发包人要求承包人提供的其他文件，具体以正式开工后发包人发出的通知为准</w:t>
      </w:r>
      <w:r>
        <w:rPr>
          <w:rFonts w:ascii="宋体" w:hAnsi="宋体"/>
          <w:color w:val="000000"/>
          <w:szCs w:val="21"/>
          <w:u w:val="single"/>
        </w:rPr>
        <w:t>；</w:t>
      </w:r>
    </w:p>
    <w:p>
      <w:pPr>
        <w:spacing w:line="360" w:lineRule="auto"/>
        <w:ind w:firstLine="420" w:firstLineChars="200"/>
        <w:rPr>
          <w:rFonts w:ascii="宋体" w:hAnsi="宋体"/>
          <w:color w:val="000000"/>
          <w:szCs w:val="21"/>
        </w:rPr>
      </w:pPr>
      <w:r>
        <w:rPr>
          <w:rFonts w:ascii="宋体" w:hAnsi="宋体"/>
          <w:color w:val="000000"/>
          <w:szCs w:val="21"/>
        </w:rPr>
        <w:t>承包人提供的文件的期限为：</w:t>
      </w:r>
    </w:p>
    <w:p>
      <w:pPr>
        <w:spacing w:line="360" w:lineRule="auto"/>
        <w:ind w:firstLine="420" w:firstLineChars="200"/>
        <w:rPr>
          <w:rFonts w:ascii="宋体" w:hAnsi="宋体"/>
          <w:color w:val="000000"/>
          <w:szCs w:val="21"/>
          <w:u w:val="single"/>
        </w:rPr>
      </w:pPr>
      <w:r>
        <w:rPr>
          <w:rFonts w:hint="eastAsia" w:ascii="宋体" w:hAnsi="宋体"/>
          <w:color w:val="000000"/>
          <w:szCs w:val="21"/>
          <w:u w:val="single"/>
        </w:rPr>
        <w:t>（</w:t>
      </w:r>
      <w:r>
        <w:rPr>
          <w:rFonts w:hint="eastAsia" w:ascii="宋体" w:hAnsi="宋体"/>
          <w:color w:val="000000"/>
          <w:szCs w:val="21"/>
          <w:u w:val="single"/>
          <w:lang w:val="en-US" w:eastAsia="zh-CN"/>
        </w:rPr>
        <w:t>1</w:t>
      </w:r>
      <w:r>
        <w:rPr>
          <w:rFonts w:hint="eastAsia" w:ascii="宋体" w:hAnsi="宋体"/>
          <w:color w:val="000000"/>
          <w:szCs w:val="21"/>
          <w:u w:val="single"/>
        </w:rPr>
        <w:t>）发包人要求承包人提供的其他文件的期限，具体以正式开工后发包人发出的通知为准</w:t>
      </w:r>
      <w:r>
        <w:rPr>
          <w:rFonts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承包人提供的文件的数量为：</w:t>
      </w:r>
      <w:r>
        <w:rPr>
          <w:rFonts w:hint="eastAsia" w:ascii="宋体" w:hAnsi="宋体"/>
          <w:color w:val="000000"/>
          <w:szCs w:val="21"/>
          <w:u w:val="single"/>
          <w:lang w:val="en-US" w:eastAsia="zh-CN"/>
        </w:rPr>
        <w:t>4</w:t>
      </w:r>
      <w:r>
        <w:rPr>
          <w:rFonts w:hint="eastAsia" w:ascii="宋体" w:hAnsi="宋体"/>
          <w:color w:val="000000"/>
          <w:szCs w:val="21"/>
          <w:u w:val="single"/>
        </w:rPr>
        <w:t>份</w:t>
      </w:r>
      <w:r>
        <w:rPr>
          <w:rFonts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承包人提供的文件的形式为：</w:t>
      </w:r>
      <w:r>
        <w:rPr>
          <w:rFonts w:hint="eastAsia" w:ascii="宋体" w:hAnsi="宋体"/>
          <w:color w:val="000000"/>
          <w:szCs w:val="21"/>
          <w:u w:val="single"/>
        </w:rPr>
        <w:t>书面、</w:t>
      </w:r>
      <w:r>
        <w:rPr>
          <w:rFonts w:ascii="宋体" w:hAnsi="宋体"/>
          <w:color w:val="000000"/>
          <w:szCs w:val="21"/>
          <w:u w:val="single"/>
        </w:rPr>
        <w:t>电子</w:t>
      </w:r>
      <w:r>
        <w:rPr>
          <w:rFonts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发包人</w:t>
      </w:r>
      <w:r>
        <w:rPr>
          <w:rFonts w:hint="eastAsia" w:ascii="宋体" w:hAnsi="宋体"/>
          <w:color w:val="000000"/>
          <w:szCs w:val="21"/>
        </w:rPr>
        <w:t>审批</w:t>
      </w:r>
      <w:r>
        <w:rPr>
          <w:rFonts w:ascii="宋体" w:hAnsi="宋体"/>
          <w:color w:val="000000"/>
          <w:szCs w:val="21"/>
        </w:rPr>
        <w:t>承包人文件的期限：</w:t>
      </w:r>
      <w:r>
        <w:rPr>
          <w:rFonts w:hint="eastAsia" w:ascii="宋体" w:hAnsi="宋体"/>
          <w:color w:val="000000"/>
          <w:szCs w:val="21"/>
          <w:u w:val="single"/>
        </w:rPr>
        <w:t>具体以正式开工后发包人发出的通知为准</w:t>
      </w:r>
      <w:r>
        <w:rPr>
          <w:rFonts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1.6.5 现场图纸准备</w:t>
      </w:r>
    </w:p>
    <w:p>
      <w:pPr>
        <w:spacing w:line="360" w:lineRule="auto"/>
        <w:ind w:firstLine="420" w:firstLineChars="200"/>
        <w:rPr>
          <w:rFonts w:ascii="宋体" w:hAnsi="宋体"/>
          <w:color w:val="000000"/>
          <w:szCs w:val="21"/>
        </w:rPr>
      </w:pPr>
      <w:r>
        <w:rPr>
          <w:rFonts w:ascii="宋体" w:hAnsi="宋体"/>
          <w:color w:val="000000"/>
          <w:szCs w:val="21"/>
        </w:rPr>
        <w:t>关于现场图纸准备的约定：</w:t>
      </w:r>
      <w:r>
        <w:rPr>
          <w:rFonts w:hint="eastAsia" w:ascii="宋体" w:hAnsi="宋体"/>
          <w:color w:val="000000"/>
          <w:szCs w:val="21"/>
          <w:u w:val="single"/>
        </w:rPr>
        <w:t>执行通用合同条款</w:t>
      </w:r>
      <w:r>
        <w:rPr>
          <w:rFonts w:ascii="宋体" w:hAnsi="宋体"/>
          <w:color w:val="000000"/>
          <w:szCs w:val="21"/>
        </w:rPr>
        <w:t>。</w:t>
      </w:r>
    </w:p>
    <w:p>
      <w:pPr>
        <w:spacing w:after="120" w:line="360" w:lineRule="auto"/>
        <w:ind w:firstLine="420" w:firstLineChars="200"/>
        <w:rPr>
          <w:rFonts w:ascii="宋体" w:hAnsi="宋体"/>
          <w:color w:val="000000"/>
          <w:szCs w:val="21"/>
        </w:rPr>
      </w:pPr>
      <w:r>
        <w:rPr>
          <w:rFonts w:ascii="宋体" w:hAnsi="宋体"/>
          <w:color w:val="000000"/>
          <w:szCs w:val="21"/>
        </w:rPr>
        <w:t>1.7 联络</w:t>
      </w:r>
    </w:p>
    <w:p>
      <w:pPr>
        <w:spacing w:line="360" w:lineRule="auto"/>
        <w:ind w:firstLine="420" w:firstLineChars="200"/>
        <w:rPr>
          <w:rFonts w:ascii="宋体" w:hAnsi="宋体"/>
          <w:color w:val="000000"/>
          <w:kern w:val="0"/>
          <w:szCs w:val="21"/>
        </w:rPr>
      </w:pPr>
      <w:r>
        <w:rPr>
          <w:rFonts w:ascii="宋体" w:hAnsi="宋体"/>
          <w:color w:val="000000"/>
          <w:kern w:val="0"/>
          <w:szCs w:val="21"/>
        </w:rPr>
        <w:t>1.7.1发包人和承包人应当在</w:t>
      </w:r>
      <w:r>
        <w:rPr>
          <w:rFonts w:ascii="宋体" w:hAnsi="宋体"/>
          <w:color w:val="000000"/>
          <w:szCs w:val="21"/>
          <w:u w:val="single"/>
        </w:rPr>
        <w:t>14</w:t>
      </w:r>
      <w:r>
        <w:rPr>
          <w:rFonts w:ascii="宋体" w:hAnsi="宋体"/>
          <w:color w:val="000000"/>
          <w:kern w:val="0"/>
          <w:szCs w:val="21"/>
        </w:rPr>
        <w:t>天内</w:t>
      </w:r>
      <w:r>
        <w:rPr>
          <w:rFonts w:hint="eastAsia" w:ascii="宋体" w:hAnsi="宋体"/>
          <w:color w:val="000000"/>
          <w:kern w:val="0"/>
          <w:szCs w:val="21"/>
        </w:rPr>
        <w:t>将</w:t>
      </w:r>
      <w:r>
        <w:rPr>
          <w:rFonts w:ascii="宋体" w:hAnsi="宋体"/>
          <w:color w:val="000000"/>
          <w:kern w:val="0"/>
          <w:szCs w:val="21"/>
        </w:rPr>
        <w:t>与合同有关的通知、批准、证明、证书、指示、指令、要求、请求、同意、意见、确定和决定等书面函件送达对方当事人</w:t>
      </w:r>
      <w:r>
        <w:rPr>
          <w:rFonts w:hint="eastAsia" w:ascii="宋体" w:hAnsi="宋体"/>
          <w:color w:val="000000"/>
          <w:kern w:val="0"/>
          <w:szCs w:val="21"/>
        </w:rPr>
        <w:t>。</w:t>
      </w:r>
    </w:p>
    <w:p>
      <w:pPr>
        <w:spacing w:line="360" w:lineRule="auto"/>
        <w:ind w:firstLine="420" w:firstLineChars="200"/>
        <w:rPr>
          <w:rFonts w:ascii="宋体" w:hAnsi="宋体"/>
          <w:color w:val="000000"/>
          <w:kern w:val="0"/>
          <w:szCs w:val="21"/>
        </w:rPr>
      </w:pPr>
      <w:r>
        <w:rPr>
          <w:rFonts w:ascii="宋体" w:hAnsi="宋体"/>
          <w:color w:val="000000"/>
          <w:kern w:val="0"/>
          <w:szCs w:val="21"/>
        </w:rPr>
        <w:t>1.7.2 发包人接收文件的地点：</w:t>
      </w:r>
      <w:r>
        <w:rPr>
          <w:rFonts w:hint="eastAsia" w:ascii="宋体" w:hAnsi="宋体"/>
          <w:color w:val="000000"/>
          <w:szCs w:val="21"/>
          <w:u w:val="single"/>
        </w:rPr>
        <w:t>发包人</w:t>
      </w:r>
      <w:r>
        <w:rPr>
          <w:rFonts w:ascii="宋体" w:hAnsi="宋体"/>
          <w:color w:val="000000"/>
          <w:szCs w:val="21"/>
          <w:u w:val="single"/>
        </w:rPr>
        <w:t>办公室或施工现场</w:t>
      </w:r>
      <w:r>
        <w:rPr>
          <w:rFonts w:ascii="宋体" w:hAnsi="宋体"/>
          <w:color w:val="000000"/>
          <w:kern w:val="0"/>
          <w:szCs w:val="21"/>
        </w:rPr>
        <w:t>；</w:t>
      </w:r>
    </w:p>
    <w:p>
      <w:pPr>
        <w:spacing w:line="360" w:lineRule="auto"/>
        <w:ind w:firstLine="420" w:firstLineChars="200"/>
        <w:rPr>
          <w:rFonts w:ascii="宋体" w:hAnsi="宋体"/>
          <w:color w:val="000000"/>
          <w:kern w:val="0"/>
          <w:szCs w:val="21"/>
        </w:rPr>
      </w:pPr>
      <w:r>
        <w:rPr>
          <w:rFonts w:ascii="宋体" w:hAnsi="宋体"/>
          <w:color w:val="000000"/>
          <w:kern w:val="0"/>
          <w:szCs w:val="21"/>
        </w:rPr>
        <w:t>发包人指定的接收人为：</w:t>
      </w:r>
      <w:r>
        <w:rPr>
          <w:rFonts w:hint="eastAsia" w:ascii="宋体" w:hAnsi="宋体"/>
          <w:color w:val="000000"/>
          <w:szCs w:val="21"/>
          <w:u w:val="single"/>
        </w:rPr>
        <w:t>发包人现场管理人员</w:t>
      </w:r>
      <w:r>
        <w:rPr>
          <w:rFonts w:ascii="宋体" w:hAnsi="宋体"/>
          <w:color w:val="000000"/>
          <w:szCs w:val="21"/>
          <w:u w:val="single"/>
        </w:rPr>
        <w:t></w:t>
      </w:r>
      <w:r>
        <w:rPr>
          <w:rFonts w:ascii="宋体" w:hAnsi="宋体"/>
          <w:color w:val="000000"/>
          <w:kern w:val="0"/>
          <w:szCs w:val="21"/>
        </w:rPr>
        <w:t>。</w:t>
      </w:r>
    </w:p>
    <w:p>
      <w:pPr>
        <w:spacing w:line="360" w:lineRule="auto"/>
        <w:ind w:firstLine="420" w:firstLineChars="200"/>
        <w:rPr>
          <w:rFonts w:ascii="宋体" w:hAnsi="宋体"/>
          <w:color w:val="000000"/>
          <w:kern w:val="0"/>
          <w:szCs w:val="21"/>
        </w:rPr>
      </w:pPr>
      <w:r>
        <w:rPr>
          <w:rFonts w:ascii="宋体" w:hAnsi="宋体"/>
          <w:color w:val="000000"/>
          <w:kern w:val="0"/>
          <w:szCs w:val="21"/>
        </w:rPr>
        <w:t>承包人接收文件的地点：</w:t>
      </w:r>
      <w:r>
        <w:rPr>
          <w:rFonts w:hint="eastAsia" w:ascii="宋体" w:hAnsi="宋体"/>
          <w:color w:val="000000"/>
          <w:szCs w:val="21"/>
          <w:u w:val="single"/>
        </w:rPr>
        <w:t>承包人</w:t>
      </w:r>
      <w:r>
        <w:rPr>
          <w:rFonts w:ascii="宋体" w:hAnsi="宋体"/>
          <w:color w:val="000000"/>
          <w:szCs w:val="21"/>
          <w:u w:val="single"/>
        </w:rPr>
        <w:t>项目部</w:t>
      </w:r>
      <w:r>
        <w:rPr>
          <w:rFonts w:ascii="宋体" w:hAnsi="宋体"/>
          <w:color w:val="000000"/>
          <w:kern w:val="0"/>
          <w:szCs w:val="21"/>
        </w:rPr>
        <w:t>；</w:t>
      </w:r>
    </w:p>
    <w:p>
      <w:pPr>
        <w:spacing w:line="360" w:lineRule="auto"/>
        <w:ind w:firstLine="420" w:firstLineChars="200"/>
        <w:rPr>
          <w:rFonts w:ascii="宋体" w:hAnsi="宋体"/>
          <w:color w:val="000000"/>
          <w:kern w:val="0"/>
          <w:szCs w:val="21"/>
        </w:rPr>
      </w:pPr>
      <w:r>
        <w:rPr>
          <w:rFonts w:ascii="宋体" w:hAnsi="宋体"/>
          <w:color w:val="000000"/>
          <w:kern w:val="0"/>
          <w:szCs w:val="21"/>
        </w:rPr>
        <w:t>承包人指定的接收人为：</w:t>
      </w:r>
      <w:r>
        <w:rPr>
          <w:rFonts w:hint="eastAsia" w:ascii="宋体" w:hAnsi="宋体"/>
          <w:color w:val="000000"/>
          <w:szCs w:val="21"/>
          <w:u w:val="single"/>
        </w:rPr>
        <w:t>投标文件中资料员</w:t>
      </w:r>
      <w:r>
        <w:rPr>
          <w:rFonts w:ascii="宋体" w:hAnsi="宋体"/>
          <w:szCs w:val="21"/>
          <w:u w:val="single"/>
        </w:rPr>
        <w:t></w:t>
      </w:r>
      <w:r>
        <w:rPr>
          <w:rFonts w:ascii="宋体" w:hAnsi="宋体"/>
          <w:color w:val="000000"/>
          <w:kern w:val="0"/>
          <w:szCs w:val="21"/>
        </w:rPr>
        <w:t>。</w:t>
      </w:r>
    </w:p>
    <w:p>
      <w:pPr>
        <w:spacing w:after="120" w:line="360" w:lineRule="auto"/>
        <w:ind w:firstLine="420" w:firstLineChars="200"/>
        <w:rPr>
          <w:rFonts w:ascii="宋体" w:hAnsi="宋体"/>
          <w:color w:val="000000"/>
          <w:szCs w:val="21"/>
        </w:rPr>
      </w:pPr>
      <w:r>
        <w:rPr>
          <w:rFonts w:ascii="宋体" w:hAnsi="宋体"/>
          <w:color w:val="000000"/>
          <w:szCs w:val="21"/>
        </w:rPr>
        <w:t>1.10 交通运输</w:t>
      </w:r>
    </w:p>
    <w:p>
      <w:pPr>
        <w:spacing w:line="360" w:lineRule="auto"/>
        <w:ind w:firstLine="420" w:firstLineChars="200"/>
        <w:rPr>
          <w:rFonts w:ascii="宋体" w:hAnsi="宋体"/>
          <w:color w:val="000000"/>
          <w:szCs w:val="21"/>
          <w:u w:val="single"/>
        </w:rPr>
      </w:pPr>
      <w:r>
        <w:rPr>
          <w:rFonts w:ascii="宋体" w:hAnsi="宋体"/>
          <w:szCs w:val="21"/>
        </w:rPr>
        <w:t>1</w:t>
      </w:r>
      <w:bookmarkStart w:id="31" w:name="_Toc312677986"/>
      <w:bookmarkStart w:id="32" w:name="_Toc304295521"/>
      <w:bookmarkStart w:id="33" w:name="_Toc300934943"/>
      <w:bookmarkStart w:id="34" w:name="_Toc303539100"/>
      <w:bookmarkStart w:id="35" w:name="_Toc318581155"/>
      <w:r>
        <w:rPr>
          <w:rFonts w:ascii="宋体" w:hAnsi="宋体"/>
          <w:szCs w:val="21"/>
        </w:rPr>
        <w:t>.10.1 出入现场的权利</w:t>
      </w:r>
    </w:p>
    <w:p>
      <w:pPr>
        <w:spacing w:line="360" w:lineRule="auto"/>
        <w:ind w:firstLine="420" w:firstLineChars="200"/>
        <w:jc w:val="left"/>
        <w:rPr>
          <w:rFonts w:ascii="宋体" w:hAnsi="宋体"/>
          <w:szCs w:val="21"/>
        </w:rPr>
      </w:pPr>
      <w:r>
        <w:rPr>
          <w:rFonts w:ascii="宋体" w:hAnsi="宋体"/>
          <w:color w:val="000000"/>
          <w:kern w:val="0"/>
          <w:szCs w:val="21"/>
        </w:rPr>
        <w:t>关于出入现场的权利的约定：</w:t>
      </w:r>
      <w:r>
        <w:rPr>
          <w:rFonts w:hint="eastAsia" w:ascii="宋体" w:hAnsi="宋体"/>
          <w:color w:val="000000"/>
          <w:kern w:val="0"/>
          <w:szCs w:val="21"/>
        </w:rPr>
        <w:t xml:space="preserve"> </w:t>
      </w:r>
      <w:r>
        <w:rPr>
          <w:rFonts w:hint="eastAsia" w:ascii="宋体" w:hAnsi="宋体"/>
          <w:color w:val="000000"/>
          <w:kern w:val="0"/>
          <w:szCs w:val="21"/>
          <w:u w:val="single"/>
        </w:rPr>
        <w:t>由承包人按发包人要求负责取得出入施工现场所需的批准手续和全部权利，以及取得因施工所需修建道路、桥梁以及其他基础设施的权利，并承担相关手续费用和建设费用</w:t>
      </w:r>
      <w:r>
        <w:rPr>
          <w:rFonts w:hint="eastAsia" w:ascii="宋体" w:hAnsi="宋体"/>
          <w:szCs w:val="21"/>
          <w:u w:val="single"/>
        </w:rPr>
        <w:t xml:space="preserve"> </w:t>
      </w:r>
      <w:r>
        <w:rPr>
          <w:rFonts w:ascii="宋体" w:hAnsi="宋体"/>
          <w:szCs w:val="21"/>
        </w:rPr>
        <w:t>。</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1.10.2 场外交通</w:t>
      </w:r>
    </w:p>
    <w:p>
      <w:pPr>
        <w:widowControl/>
        <w:snapToGrid w:val="0"/>
        <w:spacing w:line="360" w:lineRule="auto"/>
        <w:ind w:firstLine="420"/>
        <w:jc w:val="left"/>
        <w:rPr>
          <w:rFonts w:ascii="Times New Roman" w:hAnsi="Times New Roman" w:eastAsia="宋体" w:cs="Times New Roman"/>
          <w:kern w:val="0"/>
          <w:szCs w:val="21"/>
        </w:rPr>
      </w:pPr>
      <w:r>
        <w:rPr>
          <w:rFonts w:hint="eastAsia" w:ascii="宋体" w:hAnsi="宋体" w:eastAsia="宋体" w:cs="Times New Roman"/>
          <w:color w:val="000000"/>
          <w:kern w:val="0"/>
          <w:szCs w:val="21"/>
        </w:rPr>
        <w:t>本条修改为：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承包人负责完善并承担相关费用。</w:t>
      </w:r>
    </w:p>
    <w:bookmarkEnd w:id="31"/>
    <w:bookmarkEnd w:id="32"/>
    <w:bookmarkEnd w:id="33"/>
    <w:bookmarkEnd w:id="34"/>
    <w:bookmarkEnd w:id="35"/>
    <w:p>
      <w:pPr>
        <w:spacing w:line="360" w:lineRule="auto"/>
        <w:ind w:firstLine="420" w:firstLineChars="200"/>
        <w:jc w:val="left"/>
        <w:rPr>
          <w:rFonts w:ascii="宋体" w:hAnsi="宋体"/>
          <w:szCs w:val="21"/>
        </w:rPr>
      </w:pPr>
      <w:r>
        <w:rPr>
          <w:rFonts w:ascii="宋体" w:hAnsi="宋体"/>
          <w:szCs w:val="21"/>
        </w:rPr>
        <w:t>1</w:t>
      </w:r>
      <w:bookmarkStart w:id="36" w:name="_Toc300934944"/>
      <w:bookmarkStart w:id="37" w:name="_Toc318581156"/>
      <w:bookmarkStart w:id="38" w:name="_Toc304295522"/>
      <w:bookmarkStart w:id="39" w:name="_Toc303539101"/>
      <w:bookmarkStart w:id="40" w:name="_Toc312677987"/>
      <w:r>
        <w:rPr>
          <w:rFonts w:ascii="宋体" w:hAnsi="宋体"/>
          <w:szCs w:val="21"/>
        </w:rPr>
        <w:t>.10.3 场内交通</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关于场外交通和场内交通的边界的约定：</w:t>
      </w:r>
      <w:r>
        <w:rPr>
          <w:rFonts w:hint="eastAsia" w:ascii="宋体" w:hAnsi="宋体"/>
          <w:color w:val="000000"/>
          <w:szCs w:val="21"/>
          <w:u w:val="single"/>
        </w:rPr>
        <w:t>以建设项目永久用地为界</w:t>
      </w:r>
      <w:r>
        <w:rPr>
          <w:rFonts w:ascii="宋体" w:hAnsi="宋体"/>
          <w:szCs w:val="21"/>
        </w:rPr>
        <w:t>。</w:t>
      </w:r>
    </w:p>
    <w:p>
      <w:pPr>
        <w:spacing w:line="360" w:lineRule="auto"/>
        <w:ind w:firstLine="420" w:firstLineChars="200"/>
        <w:jc w:val="left"/>
        <w:rPr>
          <w:rFonts w:ascii="宋体" w:hAnsi="宋体"/>
          <w:color w:val="000000"/>
          <w:szCs w:val="21"/>
          <w:u w:val="single"/>
        </w:rPr>
      </w:pPr>
      <w:r>
        <w:rPr>
          <w:rFonts w:ascii="宋体" w:hAnsi="宋体"/>
          <w:szCs w:val="21"/>
        </w:rPr>
        <w:t>关于发包人向承包人免费提供满足工程施工需要的场内道路和交通设施的约定：</w:t>
      </w:r>
      <w:r>
        <w:rPr>
          <w:rFonts w:hint="eastAsia" w:ascii="宋体" w:hAnsi="宋体"/>
          <w:color w:val="000000"/>
          <w:szCs w:val="21"/>
          <w:u w:val="single"/>
        </w:rPr>
        <w:t>承包人自行修建、维修、养护和管理施工所需的场内临时道路和交通设施，相关费用已包含在措施费中，发包人不再另行支付，并无其他免费提供的道路及设施。</w:t>
      </w:r>
      <w:bookmarkEnd w:id="36"/>
      <w:bookmarkEnd w:id="37"/>
      <w:bookmarkEnd w:id="38"/>
      <w:bookmarkEnd w:id="39"/>
      <w:bookmarkEnd w:id="40"/>
      <w:bookmarkStart w:id="41" w:name="_Toc318581157"/>
    </w:p>
    <w:p>
      <w:pPr>
        <w:spacing w:line="360" w:lineRule="auto"/>
        <w:ind w:firstLine="420" w:firstLineChars="200"/>
        <w:jc w:val="left"/>
        <w:rPr>
          <w:rFonts w:ascii="宋体" w:hAnsi="宋体"/>
          <w:szCs w:val="21"/>
        </w:rPr>
      </w:pPr>
      <w:r>
        <w:rPr>
          <w:rFonts w:ascii="宋体" w:hAnsi="宋体"/>
          <w:szCs w:val="21"/>
        </w:rPr>
        <w:t>1.10.4超大件和超重件的运输</w:t>
      </w:r>
    </w:p>
    <w:p>
      <w:pPr>
        <w:spacing w:line="360" w:lineRule="auto"/>
        <w:ind w:firstLine="420" w:firstLineChars="200"/>
        <w:jc w:val="left"/>
        <w:rPr>
          <w:rFonts w:ascii="宋体" w:hAnsi="宋体"/>
          <w:szCs w:val="21"/>
        </w:rPr>
      </w:pPr>
      <w:r>
        <w:rPr>
          <w:rFonts w:ascii="宋体" w:hAnsi="宋体"/>
          <w:szCs w:val="21"/>
        </w:rPr>
        <w:t>运输超大件或超重件所需的道路和桥梁临时加固改造费用和其他有关费用由</w:t>
      </w:r>
      <w:r>
        <w:rPr>
          <w:rFonts w:ascii="宋体" w:hAnsi="宋体"/>
          <w:szCs w:val="21"/>
          <w:u w:val="single"/>
        </w:rPr>
        <w:t xml:space="preserve"> </w:t>
      </w:r>
      <w:r>
        <w:rPr>
          <w:rFonts w:hint="eastAsia" w:ascii="宋体" w:hAnsi="宋体"/>
          <w:szCs w:val="21"/>
          <w:u w:val="single"/>
        </w:rPr>
        <w:t>承包人</w:t>
      </w:r>
      <w:r>
        <w:rPr>
          <w:rFonts w:ascii="宋体" w:hAnsi="宋体"/>
          <w:szCs w:val="21"/>
        </w:rPr>
        <w:t>承担。</w:t>
      </w:r>
    </w:p>
    <w:bookmarkEnd w:id="41"/>
    <w:p>
      <w:pPr>
        <w:spacing w:after="120" w:line="360" w:lineRule="auto"/>
        <w:ind w:firstLine="420" w:firstLineChars="200"/>
        <w:rPr>
          <w:rFonts w:ascii="宋体" w:hAnsi="宋体"/>
          <w:color w:val="000000"/>
          <w:szCs w:val="21"/>
        </w:rPr>
      </w:pPr>
      <w:r>
        <w:rPr>
          <w:rFonts w:ascii="宋体" w:hAnsi="宋体"/>
          <w:color w:val="000000"/>
          <w:szCs w:val="21"/>
        </w:rPr>
        <w:t>1.11 知识产权</w:t>
      </w:r>
    </w:p>
    <w:p>
      <w:pPr>
        <w:spacing w:line="360" w:lineRule="auto"/>
        <w:ind w:firstLine="420" w:firstLineChars="200"/>
        <w:rPr>
          <w:rFonts w:ascii="宋体" w:hAnsi="宋体"/>
          <w:color w:val="000000"/>
          <w:szCs w:val="21"/>
        </w:rPr>
      </w:pPr>
      <w:r>
        <w:rPr>
          <w:rFonts w:ascii="宋体" w:hAnsi="宋体"/>
          <w:color w:val="000000"/>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color w:val="000000"/>
          <w:szCs w:val="21"/>
          <w:u w:val="single"/>
        </w:rPr>
        <w:t>归发包人所有</w:t>
      </w:r>
      <w:r>
        <w:rPr>
          <w:rFonts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关于发包人提供的上述文件的使用限制的要求：</w:t>
      </w:r>
      <w:r>
        <w:rPr>
          <w:rFonts w:hint="eastAsia" w:ascii="宋体" w:hAnsi="宋体"/>
          <w:color w:val="000000"/>
          <w:szCs w:val="21"/>
          <w:u w:val="single"/>
        </w:rPr>
        <w:t>仅限于本项目</w:t>
      </w:r>
      <w:r>
        <w:rPr>
          <w:rFonts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1.11.2 关于承包人为实施工程所编制文件的著作权的归属：</w:t>
      </w:r>
      <w:r>
        <w:rPr>
          <w:rFonts w:hint="eastAsia" w:ascii="宋体" w:hAnsi="宋体"/>
          <w:color w:val="000000"/>
          <w:szCs w:val="21"/>
          <w:u w:val="single"/>
        </w:rPr>
        <w:t>执行</w:t>
      </w:r>
      <w:r>
        <w:rPr>
          <w:rFonts w:ascii="宋体" w:hAnsi="宋体"/>
          <w:color w:val="000000"/>
          <w:szCs w:val="21"/>
          <w:u w:val="single"/>
        </w:rPr>
        <w:t>通用条款</w:t>
      </w:r>
      <w:r>
        <w:rPr>
          <w:rFonts w:ascii="宋体" w:hAnsi="宋体"/>
          <w:color w:val="000000"/>
          <w:szCs w:val="21"/>
        </w:rPr>
        <w:t>。</w:t>
      </w:r>
    </w:p>
    <w:p>
      <w:pPr>
        <w:spacing w:line="360" w:lineRule="auto"/>
        <w:rPr>
          <w:rFonts w:ascii="宋体" w:hAnsi="宋体"/>
          <w:color w:val="000000"/>
          <w:szCs w:val="21"/>
        </w:rPr>
      </w:pPr>
      <w:r>
        <w:rPr>
          <w:rFonts w:ascii="宋体" w:hAnsi="宋体"/>
          <w:color w:val="000000"/>
          <w:szCs w:val="21"/>
        </w:rPr>
        <w:t>关于承包人提供的上述文件的使用限制的要求：</w:t>
      </w:r>
      <w:r>
        <w:rPr>
          <w:rFonts w:hint="eastAsia" w:ascii="宋体" w:hAnsi="宋体"/>
          <w:color w:val="000000"/>
          <w:szCs w:val="21"/>
          <w:u w:val="single"/>
        </w:rPr>
        <w:t>执行</w:t>
      </w:r>
      <w:r>
        <w:rPr>
          <w:rFonts w:ascii="宋体" w:hAnsi="宋体"/>
          <w:color w:val="000000"/>
          <w:szCs w:val="21"/>
          <w:u w:val="single"/>
        </w:rPr>
        <w:t>通用条款</w:t>
      </w:r>
      <w:r>
        <w:rPr>
          <w:rFonts w:ascii="宋体" w:hAnsi="宋体"/>
          <w:color w:val="000000"/>
          <w:szCs w:val="21"/>
        </w:rPr>
        <w:t>。</w:t>
      </w:r>
    </w:p>
    <w:p>
      <w:pPr>
        <w:spacing w:line="360" w:lineRule="auto"/>
        <w:ind w:firstLine="420" w:firstLineChars="200"/>
        <w:rPr>
          <w:rFonts w:ascii="宋体" w:hAnsi="宋体"/>
          <w:color w:val="000000"/>
          <w:szCs w:val="21"/>
          <w:u w:val="single"/>
        </w:rPr>
      </w:pPr>
      <w:r>
        <w:rPr>
          <w:rFonts w:ascii="宋体" w:hAnsi="宋体"/>
          <w:color w:val="000000"/>
          <w:szCs w:val="21"/>
        </w:rPr>
        <w:t>1.11.4 承包人在施工过程中所采用的专利、专有技术、技术秘密的使用费的承担方式：</w:t>
      </w:r>
      <w:r>
        <w:rPr>
          <w:rFonts w:hint="eastAsia" w:ascii="宋体" w:hAnsi="宋体"/>
          <w:color w:val="000000"/>
          <w:szCs w:val="21"/>
          <w:u w:val="single"/>
        </w:rPr>
        <w:t>由承包人承担</w:t>
      </w:r>
      <w:r>
        <w:rPr>
          <w:rFonts w:ascii="宋体" w:hAnsi="宋体"/>
          <w:color w:val="000000"/>
          <w:szCs w:val="21"/>
          <w:u w:val="single"/>
        </w:rPr>
        <w:t>。</w:t>
      </w:r>
    </w:p>
    <w:p>
      <w:pPr>
        <w:spacing w:after="120" w:line="360" w:lineRule="auto"/>
        <w:ind w:firstLine="420" w:firstLineChars="200"/>
        <w:rPr>
          <w:rFonts w:ascii="宋体" w:hAnsi="宋体"/>
          <w:color w:val="000000"/>
          <w:szCs w:val="21"/>
        </w:rPr>
      </w:pPr>
      <w:r>
        <w:rPr>
          <w:rFonts w:ascii="宋体" w:hAnsi="宋体"/>
          <w:color w:val="000000"/>
          <w:szCs w:val="21"/>
        </w:rPr>
        <w:t>1.13工程量清单错误的修正</w:t>
      </w:r>
    </w:p>
    <w:p>
      <w:pPr>
        <w:spacing w:line="360" w:lineRule="auto"/>
        <w:ind w:firstLine="420" w:firstLineChars="200"/>
        <w:rPr>
          <w:rFonts w:ascii="宋体" w:hAnsi="宋体"/>
          <w:color w:val="000000"/>
          <w:szCs w:val="21"/>
          <w:u w:val="single"/>
        </w:rPr>
      </w:pPr>
      <w:r>
        <w:rPr>
          <w:rFonts w:hint="eastAsia" w:ascii="宋体" w:hAnsi="宋体"/>
          <w:color w:val="000000"/>
          <w:szCs w:val="21"/>
        </w:rPr>
        <w:t>出现工程量清单错误时，是否调整合同价格：</w:t>
      </w:r>
      <w:r>
        <w:rPr>
          <w:rFonts w:hint="eastAsia" w:ascii="宋体" w:hAnsi="宋体"/>
          <w:color w:val="000000"/>
          <w:szCs w:val="21"/>
          <w:highlight w:val="yellow"/>
          <w:u w:val="single"/>
        </w:rPr>
        <w:t>按专用合同条款第10条及第11条相关约定执行</w:t>
      </w:r>
      <w:r>
        <w:rPr>
          <w:rFonts w:ascii="宋体" w:hAnsi="宋体"/>
          <w:color w:val="000000"/>
          <w:szCs w:val="21"/>
          <w:highlight w:val="yellow"/>
          <w:u w:val="single"/>
        </w:rPr>
        <w:t>。</w:t>
      </w:r>
    </w:p>
    <w:p>
      <w:pPr>
        <w:spacing w:line="360" w:lineRule="auto"/>
        <w:rPr>
          <w:rFonts w:ascii="宋体" w:hAnsi="宋体"/>
          <w:color w:val="000000"/>
          <w:szCs w:val="21"/>
          <w:highlight w:val="yellow"/>
          <w:u w:val="single"/>
        </w:rPr>
      </w:pPr>
      <w:r>
        <w:rPr>
          <w:rFonts w:ascii="宋体" w:hAnsi="宋体"/>
          <w:color w:val="000000"/>
          <w:szCs w:val="21"/>
        </w:rPr>
        <w:t>允许调整合同价格的工程量偏差范围：</w:t>
      </w:r>
      <w:r>
        <w:rPr>
          <w:rFonts w:hint="eastAsia" w:ascii="宋体" w:hAnsi="宋体"/>
          <w:color w:val="000000"/>
          <w:szCs w:val="21"/>
          <w:highlight w:val="yellow"/>
          <w:u w:val="single"/>
        </w:rPr>
        <w:t>按专用合同条款第10条及第11条相关约定执行</w:t>
      </w:r>
      <w:r>
        <w:rPr>
          <w:rFonts w:ascii="宋体" w:hAnsi="宋体"/>
          <w:color w:val="000000"/>
          <w:szCs w:val="21"/>
          <w:highlight w:val="yellow"/>
          <w:u w:val="single"/>
        </w:rPr>
        <w:t>。</w:t>
      </w:r>
    </w:p>
    <w:p>
      <w:pPr>
        <w:pStyle w:val="5"/>
        <w:spacing w:before="120" w:after="120" w:line="360" w:lineRule="auto"/>
        <w:rPr>
          <w:rFonts w:ascii="宋体" w:hAnsi="宋体"/>
          <w:b w:val="0"/>
          <w:color w:val="000000"/>
          <w:sz w:val="21"/>
          <w:szCs w:val="21"/>
        </w:rPr>
      </w:pPr>
      <w:bookmarkStart w:id="42" w:name="_Toc351203634"/>
      <w:bookmarkStart w:id="43" w:name="_Toc439778887"/>
      <w:r>
        <w:rPr>
          <w:rFonts w:ascii="宋体" w:hAnsi="宋体"/>
          <w:b w:val="0"/>
          <w:color w:val="000000"/>
          <w:sz w:val="21"/>
          <w:szCs w:val="21"/>
        </w:rPr>
        <w:t>2</w:t>
      </w:r>
      <w:bookmarkStart w:id="44" w:name="_Toc292559867"/>
      <w:bookmarkStart w:id="45" w:name="_Toc296890985"/>
      <w:bookmarkStart w:id="46" w:name="_Toc296944496"/>
      <w:bookmarkStart w:id="47" w:name="_Toc297048343"/>
      <w:bookmarkStart w:id="48" w:name="_Toc297120457"/>
      <w:bookmarkStart w:id="49" w:name="_Toc296891197"/>
      <w:bookmarkStart w:id="50" w:name="_Toc296503157"/>
      <w:bookmarkStart w:id="51" w:name="_Toc296347156"/>
      <w:bookmarkStart w:id="52" w:name="_Toc296346658"/>
      <w:bookmarkStart w:id="53" w:name="_Toc292559362"/>
      <w:r>
        <w:rPr>
          <w:rFonts w:ascii="宋体" w:hAnsi="宋体"/>
          <w:b w:val="0"/>
          <w:color w:val="000000"/>
          <w:sz w:val="21"/>
          <w:szCs w:val="21"/>
        </w:rPr>
        <w:t>. 发包人</w:t>
      </w:r>
      <w:bookmarkEnd w:id="42"/>
      <w:bookmarkEnd w:id="43"/>
    </w:p>
    <w:bookmarkEnd w:id="44"/>
    <w:bookmarkEnd w:id="45"/>
    <w:bookmarkEnd w:id="46"/>
    <w:bookmarkEnd w:id="47"/>
    <w:bookmarkEnd w:id="48"/>
    <w:bookmarkEnd w:id="49"/>
    <w:bookmarkEnd w:id="50"/>
    <w:bookmarkEnd w:id="51"/>
    <w:bookmarkEnd w:id="52"/>
    <w:bookmarkEnd w:id="53"/>
    <w:p>
      <w:pPr>
        <w:spacing w:after="120" w:line="360" w:lineRule="auto"/>
        <w:ind w:firstLine="420" w:firstLineChars="200"/>
        <w:rPr>
          <w:rFonts w:ascii="宋体" w:hAnsi="宋体"/>
          <w:color w:val="000000"/>
          <w:szCs w:val="21"/>
        </w:rPr>
      </w:pPr>
      <w:r>
        <w:rPr>
          <w:rFonts w:ascii="宋体" w:hAnsi="宋体"/>
          <w:color w:val="000000"/>
          <w:szCs w:val="21"/>
        </w:rPr>
        <w:t>2.2 发包人代表</w:t>
      </w:r>
    </w:p>
    <w:p>
      <w:pPr>
        <w:spacing w:line="360" w:lineRule="auto"/>
        <w:ind w:firstLine="420" w:firstLineChars="200"/>
        <w:rPr>
          <w:rFonts w:ascii="宋体" w:hAnsi="宋体"/>
          <w:color w:val="000000"/>
          <w:szCs w:val="21"/>
        </w:rPr>
      </w:pPr>
      <w:r>
        <w:rPr>
          <w:rFonts w:ascii="宋体" w:hAnsi="宋体"/>
          <w:color w:val="000000"/>
          <w:szCs w:val="21"/>
        </w:rPr>
        <w:t>发包人代表：</w:t>
      </w:r>
    </w:p>
    <w:p>
      <w:pPr>
        <w:spacing w:line="360" w:lineRule="auto"/>
        <w:ind w:firstLine="420" w:firstLineChars="200"/>
        <w:rPr>
          <w:rFonts w:ascii="宋体" w:hAnsi="宋体"/>
          <w:color w:val="000000"/>
          <w:szCs w:val="21"/>
        </w:rPr>
      </w:pPr>
      <w:r>
        <w:rPr>
          <w:rFonts w:ascii="宋体" w:hAnsi="宋体"/>
          <w:color w:val="000000"/>
          <w:szCs w:val="21"/>
        </w:rPr>
        <w:t>姓    名：</w:t>
      </w:r>
      <w:r>
        <w:rPr>
          <w:rFonts w:hint="eastAsia" w:ascii="宋体" w:hAnsi="宋体"/>
          <w:color w:val="000000"/>
          <w:szCs w:val="21"/>
          <w:u w:val="single"/>
        </w:rPr>
        <w:t xml:space="preserve">                          </w:t>
      </w:r>
      <w:r>
        <w:rPr>
          <w:rFonts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职    务：</w:t>
      </w:r>
      <w:r>
        <w:rPr>
          <w:rFonts w:ascii="宋体" w:hAnsi="宋体"/>
          <w:color w:val="000000"/>
          <w:szCs w:val="21"/>
          <w:u w:val="single"/>
        </w:rPr>
        <w:t></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 xml:space="preserve">    </w:t>
      </w:r>
      <w:r>
        <w:rPr>
          <w:rFonts w:ascii="宋体" w:hAnsi="宋体"/>
          <w:color w:val="000000"/>
          <w:szCs w:val="21"/>
          <w:u w:val="single"/>
        </w:rPr>
        <w:t></w:t>
      </w:r>
      <w:r>
        <w:rPr>
          <w:rFonts w:hint="eastAsia" w:ascii="宋体" w:hAnsi="宋体"/>
          <w:color w:val="000000"/>
          <w:szCs w:val="21"/>
          <w:u w:val="single"/>
        </w:rPr>
        <w:t xml:space="preserve"> </w:t>
      </w:r>
      <w:r>
        <w:rPr>
          <w:rFonts w:ascii="宋体" w:hAnsi="宋体"/>
          <w:color w:val="000000"/>
          <w:szCs w:val="21"/>
          <w:u w:val="single"/>
        </w:rPr>
        <w:t></w:t>
      </w:r>
      <w:r>
        <w:rPr>
          <w:rFonts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联系电话：</w:t>
      </w:r>
      <w:r>
        <w:rPr>
          <w:rFonts w:ascii="宋体" w:hAnsi="宋体"/>
          <w:color w:val="000000"/>
          <w:szCs w:val="21"/>
          <w:u w:val="single"/>
        </w:rPr>
        <w:t xml:space="preserve"> </w:t>
      </w:r>
      <w:r>
        <w:rPr>
          <w:rFonts w:hint="eastAsia" w:ascii="宋体" w:hAnsi="宋体"/>
          <w:color w:val="000000"/>
          <w:szCs w:val="21"/>
          <w:u w:val="single"/>
        </w:rPr>
        <w:t xml:space="preserve">       </w:t>
      </w:r>
      <w:r>
        <w:rPr>
          <w:rFonts w:ascii="宋体" w:hAnsi="宋体"/>
          <w:color w:val="000000"/>
          <w:szCs w:val="21"/>
          <w:u w:val="single"/>
        </w:rPr>
        <w:t></w:t>
      </w:r>
      <w:r>
        <w:rPr>
          <w:rFonts w:hint="eastAsia" w:ascii="宋体" w:hAnsi="宋体"/>
          <w:color w:val="000000"/>
          <w:szCs w:val="21"/>
          <w:u w:val="single"/>
        </w:rPr>
        <w:t xml:space="preserve">       </w:t>
      </w:r>
      <w:r>
        <w:rPr>
          <w:rFonts w:ascii="宋体" w:hAnsi="宋体"/>
          <w:color w:val="000000"/>
          <w:szCs w:val="21"/>
          <w:u w:val="single"/>
        </w:rPr>
        <w:t></w:t>
      </w:r>
      <w:r>
        <w:rPr>
          <w:rFonts w:ascii="宋体" w:hAnsi="宋体"/>
          <w:color w:val="000000"/>
          <w:szCs w:val="21"/>
        </w:rPr>
        <w:t>；</w:t>
      </w:r>
    </w:p>
    <w:p>
      <w:pPr>
        <w:spacing w:line="360" w:lineRule="auto"/>
        <w:rPr>
          <w:rFonts w:ascii="宋体" w:hAnsi="宋体"/>
          <w:color w:val="000000"/>
          <w:szCs w:val="21"/>
          <w:u w:val="single"/>
        </w:rPr>
      </w:pPr>
      <w:r>
        <w:rPr>
          <w:rFonts w:ascii="宋体" w:hAnsi="宋体"/>
          <w:color w:val="000000"/>
          <w:szCs w:val="21"/>
        </w:rPr>
        <w:t>发包人对发包人代表的授权范围如下：</w:t>
      </w:r>
      <w:r>
        <w:rPr>
          <w:rFonts w:hint="eastAsia" w:ascii="宋体" w:hAnsi="宋体"/>
          <w:color w:val="000000"/>
          <w:szCs w:val="21"/>
          <w:u w:val="single"/>
        </w:rPr>
        <w:t>负责工程建设的内外部关系协调，管理工程质量、进度和安全文明施工以及协调解决存在的问题。承包人须确知“发包人代表没有修改本合同任何内容的权利，仅有发包人代表签署但未经发包人内部审核审批程序并加盖发包人公章的文件均无效，包括但不限于增加或减少合同中任何工作、合同款项支付、设计变更、工程签证、合同价款调整等</w:t>
      </w:r>
      <w:r>
        <w:rPr>
          <w:rFonts w:ascii="宋体" w:hAnsi="宋体"/>
          <w:color w:val="000000"/>
          <w:szCs w:val="21"/>
          <w:u w:val="single"/>
        </w:rPr>
        <w:t>。</w:t>
      </w:r>
      <w:r>
        <w:rPr>
          <w:rFonts w:hint="eastAsia" w:ascii="宋体" w:hAnsi="宋体"/>
          <w:color w:val="000000"/>
          <w:szCs w:val="21"/>
          <w:u w:val="single"/>
        </w:rPr>
        <w:t xml:space="preserve"> </w:t>
      </w:r>
    </w:p>
    <w:p>
      <w:pPr>
        <w:spacing w:after="120" w:line="360" w:lineRule="auto"/>
        <w:ind w:firstLine="420" w:firstLineChars="200"/>
        <w:rPr>
          <w:rFonts w:ascii="宋体" w:hAnsi="宋体"/>
          <w:color w:val="000000"/>
          <w:szCs w:val="21"/>
        </w:rPr>
      </w:pPr>
      <w:r>
        <w:rPr>
          <w:rFonts w:ascii="宋体" w:hAnsi="宋体"/>
          <w:color w:val="000000"/>
          <w:szCs w:val="21"/>
        </w:rPr>
        <w:t>2.4 施工现场、施工条件和基础资料的提供</w:t>
      </w:r>
    </w:p>
    <w:p>
      <w:pPr>
        <w:spacing w:line="360" w:lineRule="auto"/>
        <w:ind w:firstLine="420" w:firstLineChars="200"/>
        <w:rPr>
          <w:rFonts w:ascii="宋体" w:hAnsi="宋体"/>
          <w:color w:val="000000"/>
          <w:szCs w:val="21"/>
        </w:rPr>
      </w:pPr>
      <w:r>
        <w:rPr>
          <w:rFonts w:ascii="宋体" w:hAnsi="宋体"/>
          <w:color w:val="000000"/>
          <w:szCs w:val="21"/>
        </w:rPr>
        <w:t>2.4.1 提供施工现场</w:t>
      </w:r>
    </w:p>
    <w:p>
      <w:pPr>
        <w:spacing w:line="360" w:lineRule="auto"/>
        <w:ind w:firstLine="420" w:firstLineChars="200"/>
        <w:jc w:val="left"/>
        <w:rPr>
          <w:rFonts w:ascii="宋体" w:hAnsi="宋体"/>
          <w:color w:val="000000"/>
          <w:szCs w:val="21"/>
        </w:rPr>
      </w:pPr>
      <w:r>
        <w:rPr>
          <w:rFonts w:ascii="宋体" w:hAnsi="宋体"/>
          <w:color w:val="000000"/>
          <w:szCs w:val="21"/>
        </w:rPr>
        <w:t>关于发包人移交施工现场的期限要求：</w:t>
      </w:r>
      <w:r>
        <w:rPr>
          <w:rFonts w:hint="eastAsia" w:ascii="宋体" w:hAnsi="宋体"/>
          <w:color w:val="000000"/>
          <w:szCs w:val="21"/>
          <w:u w:val="single"/>
        </w:rPr>
        <w:t xml:space="preserve"> 正式开工前 </w:t>
      </w:r>
      <w:r>
        <w:rPr>
          <w:rFonts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2.4.2 提供施工条件</w:t>
      </w:r>
    </w:p>
    <w:p>
      <w:pPr>
        <w:spacing w:line="360" w:lineRule="auto"/>
        <w:ind w:firstLine="420" w:firstLineChars="200"/>
        <w:rPr>
          <w:rFonts w:ascii="宋体" w:hAnsi="宋体"/>
          <w:color w:val="000000"/>
          <w:szCs w:val="21"/>
          <w:u w:val="single"/>
        </w:rPr>
      </w:pPr>
      <w:r>
        <w:rPr>
          <w:rFonts w:ascii="宋体" w:hAnsi="宋体"/>
          <w:color w:val="000000"/>
          <w:szCs w:val="21"/>
        </w:rPr>
        <w:t>关于发包人应负责提供施工</w:t>
      </w:r>
      <w:r>
        <w:rPr>
          <w:rFonts w:hint="eastAsia" w:ascii="宋体" w:hAnsi="宋体"/>
          <w:color w:val="000000"/>
          <w:szCs w:val="21"/>
        </w:rPr>
        <w:t>所需要的条件，</w:t>
      </w:r>
      <w:r>
        <w:rPr>
          <w:rFonts w:ascii="宋体" w:hAnsi="宋体"/>
          <w:color w:val="000000"/>
          <w:szCs w:val="21"/>
        </w:rPr>
        <w:t>包括：</w:t>
      </w:r>
      <w:r>
        <w:rPr>
          <w:rFonts w:hint="eastAsia" w:ascii="宋体" w:hAnsi="宋体"/>
          <w:color w:val="000000"/>
          <w:szCs w:val="21"/>
          <w:u w:val="single"/>
        </w:rPr>
        <w:t>施工用电、用水接驳、施工便道由承包人负责，费用由承包人承担</w:t>
      </w:r>
      <w:r>
        <w:rPr>
          <w:rFonts w:ascii="宋体" w:hAnsi="宋体"/>
          <w:color w:val="000000"/>
          <w:szCs w:val="21"/>
        </w:rPr>
        <w:t>。</w:t>
      </w:r>
    </w:p>
    <w:p>
      <w:pPr>
        <w:spacing w:after="120" w:line="360" w:lineRule="auto"/>
        <w:ind w:firstLine="420" w:firstLineChars="200"/>
        <w:rPr>
          <w:rFonts w:ascii="宋体" w:hAnsi="宋体"/>
          <w:color w:val="000000"/>
          <w:szCs w:val="21"/>
        </w:rPr>
      </w:pPr>
      <w:r>
        <w:rPr>
          <w:rFonts w:ascii="宋体" w:hAnsi="宋体"/>
          <w:color w:val="000000"/>
          <w:szCs w:val="21"/>
        </w:rPr>
        <w:t>2.5 资金来源证明及支付担保</w:t>
      </w:r>
    </w:p>
    <w:p>
      <w:pPr>
        <w:spacing w:line="360" w:lineRule="auto"/>
        <w:ind w:firstLine="420" w:firstLineChars="200"/>
        <w:rPr>
          <w:rFonts w:ascii="宋体" w:hAnsi="宋体"/>
          <w:color w:val="000000"/>
          <w:szCs w:val="21"/>
        </w:rPr>
      </w:pPr>
      <w:r>
        <w:rPr>
          <w:rFonts w:ascii="宋体" w:hAnsi="宋体"/>
          <w:color w:val="000000"/>
          <w:szCs w:val="21"/>
        </w:rPr>
        <w:t>发包人提供资金来源证明的期限要求：</w:t>
      </w:r>
      <w:r>
        <w:rPr>
          <w:rFonts w:ascii="宋体" w:hAnsi="宋体"/>
          <w:color w:val="000000"/>
          <w:szCs w:val="21"/>
          <w:u w:val="single"/>
        </w:rPr>
        <w:t></w:t>
      </w:r>
      <w:r>
        <w:rPr>
          <w:rFonts w:hint="eastAsia" w:ascii="宋体" w:hAnsi="宋体"/>
          <w:color w:val="000000"/>
          <w:szCs w:val="21"/>
          <w:u w:val="single"/>
        </w:rPr>
        <w:t>/</w:t>
      </w:r>
      <w:r>
        <w:rPr>
          <w:rFonts w:ascii="宋体" w:hAnsi="宋体"/>
          <w:color w:val="000000"/>
          <w:szCs w:val="21"/>
          <w:u w:val="single"/>
        </w:rPr>
        <w:t xml:space="preserve"> </w:t>
      </w:r>
      <w:r>
        <w:rPr>
          <w:rFonts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发包人是否提供支付担保：</w:t>
      </w:r>
      <w:r>
        <w:rPr>
          <w:rFonts w:ascii="宋体" w:hAnsi="宋体"/>
          <w:color w:val="000000"/>
          <w:szCs w:val="21"/>
          <w:u w:val="single"/>
        </w:rPr>
        <w:t></w:t>
      </w:r>
      <w:r>
        <w:rPr>
          <w:rFonts w:hint="eastAsia" w:ascii="宋体" w:hAnsi="宋体"/>
          <w:color w:val="000000"/>
          <w:szCs w:val="21"/>
          <w:u w:val="single"/>
        </w:rPr>
        <w:t>否</w:t>
      </w:r>
      <w:r>
        <w:rPr>
          <w:rFonts w:ascii="宋体" w:hAnsi="宋体"/>
          <w:color w:val="000000"/>
          <w:szCs w:val="21"/>
        </w:rPr>
        <w:t>。</w:t>
      </w:r>
    </w:p>
    <w:p>
      <w:pPr>
        <w:spacing w:line="360" w:lineRule="auto"/>
        <w:ind w:firstLine="420" w:firstLineChars="200"/>
        <w:rPr>
          <w:rFonts w:ascii="宋体" w:hAnsi="宋体"/>
          <w:color w:val="000000"/>
          <w:szCs w:val="21"/>
          <w:u w:val="single"/>
        </w:rPr>
      </w:pPr>
      <w:r>
        <w:rPr>
          <w:rFonts w:ascii="宋体" w:hAnsi="宋体"/>
          <w:color w:val="000000"/>
          <w:szCs w:val="21"/>
        </w:rPr>
        <w:t>发包人提供支付担保的形式：</w:t>
      </w:r>
      <w:r>
        <w:rPr>
          <w:rFonts w:ascii="宋体" w:hAnsi="宋体"/>
          <w:color w:val="000000"/>
          <w:szCs w:val="21"/>
          <w:u w:val="single"/>
        </w:rPr>
        <w:t></w:t>
      </w:r>
      <w:r>
        <w:rPr>
          <w:rFonts w:hint="eastAsia" w:ascii="宋体" w:hAnsi="宋体"/>
          <w:color w:val="000000"/>
          <w:szCs w:val="21"/>
          <w:u w:val="single"/>
        </w:rPr>
        <w:t>/</w:t>
      </w:r>
      <w:r>
        <w:rPr>
          <w:rFonts w:ascii="宋体" w:hAnsi="宋体"/>
          <w:color w:val="000000"/>
          <w:szCs w:val="21"/>
        </w:rPr>
        <w:t>。</w:t>
      </w:r>
    </w:p>
    <w:p>
      <w:pPr>
        <w:pStyle w:val="5"/>
        <w:spacing w:before="120" w:after="120" w:line="360" w:lineRule="auto"/>
        <w:rPr>
          <w:rFonts w:ascii="宋体" w:hAnsi="宋体"/>
          <w:b w:val="0"/>
          <w:color w:val="000000"/>
          <w:sz w:val="21"/>
          <w:szCs w:val="21"/>
        </w:rPr>
      </w:pPr>
      <w:bookmarkStart w:id="54" w:name="_Toc351203635"/>
      <w:bookmarkStart w:id="55" w:name="_Toc439778888"/>
      <w:r>
        <w:rPr>
          <w:rFonts w:ascii="宋体" w:hAnsi="宋体"/>
          <w:b w:val="0"/>
          <w:color w:val="000000"/>
          <w:sz w:val="21"/>
          <w:szCs w:val="21"/>
        </w:rPr>
        <w:t>3</w:t>
      </w:r>
      <w:bookmarkStart w:id="56" w:name="_Toc292559363"/>
      <w:bookmarkStart w:id="57" w:name="_Toc296891198"/>
      <w:bookmarkStart w:id="58" w:name="_Toc296944497"/>
      <w:bookmarkStart w:id="59" w:name="_Toc297120458"/>
      <w:bookmarkStart w:id="60" w:name="_Toc296346659"/>
      <w:bookmarkStart w:id="61" w:name="_Toc297048344"/>
      <w:bookmarkStart w:id="62" w:name="_Toc292559868"/>
      <w:bookmarkStart w:id="63" w:name="_Toc296347157"/>
      <w:bookmarkStart w:id="64" w:name="_Toc296503158"/>
      <w:bookmarkStart w:id="65" w:name="_Toc296890986"/>
      <w:r>
        <w:rPr>
          <w:rFonts w:ascii="宋体" w:hAnsi="宋体"/>
          <w:b w:val="0"/>
          <w:color w:val="000000"/>
          <w:sz w:val="21"/>
          <w:szCs w:val="21"/>
        </w:rPr>
        <w:t>. 承包人</w:t>
      </w:r>
      <w:bookmarkEnd w:id="54"/>
      <w:bookmarkEnd w:id="55"/>
    </w:p>
    <w:bookmarkEnd w:id="56"/>
    <w:bookmarkEnd w:id="57"/>
    <w:bookmarkEnd w:id="58"/>
    <w:bookmarkEnd w:id="59"/>
    <w:bookmarkEnd w:id="60"/>
    <w:bookmarkEnd w:id="61"/>
    <w:bookmarkEnd w:id="62"/>
    <w:bookmarkEnd w:id="63"/>
    <w:bookmarkEnd w:id="64"/>
    <w:bookmarkEnd w:id="65"/>
    <w:p>
      <w:pPr>
        <w:spacing w:after="120" w:line="360" w:lineRule="auto"/>
        <w:ind w:firstLine="420" w:firstLineChars="200"/>
        <w:rPr>
          <w:rFonts w:ascii="宋体" w:hAnsi="宋体"/>
          <w:color w:val="000000"/>
          <w:szCs w:val="21"/>
        </w:rPr>
      </w:pPr>
      <w:r>
        <w:rPr>
          <w:rFonts w:ascii="宋体" w:hAnsi="宋体"/>
          <w:color w:val="000000"/>
          <w:szCs w:val="21"/>
        </w:rPr>
        <w:t>3.1 承包人的一般义务</w:t>
      </w:r>
    </w:p>
    <w:p>
      <w:pPr>
        <w:spacing w:line="360" w:lineRule="auto"/>
        <w:ind w:firstLine="420" w:firstLineChars="200"/>
        <w:jc w:val="left"/>
        <w:rPr>
          <w:rFonts w:ascii="宋体" w:hAnsi="宋体"/>
          <w:color w:val="000000"/>
          <w:szCs w:val="21"/>
        </w:rPr>
      </w:pPr>
      <w:r>
        <w:rPr>
          <w:rFonts w:ascii="宋体" w:hAnsi="宋体"/>
          <w:color w:val="000000"/>
          <w:kern w:val="0"/>
          <w:szCs w:val="21"/>
        </w:rPr>
        <w:t>（5）</w:t>
      </w:r>
      <w:r>
        <w:rPr>
          <w:rFonts w:ascii="宋体" w:hAnsi="宋体"/>
          <w:color w:val="000000"/>
          <w:szCs w:val="21"/>
        </w:rPr>
        <w:t>承包人提交的竣工资料的内容：</w:t>
      </w:r>
      <w:r>
        <w:rPr>
          <w:rFonts w:ascii="宋体" w:hAnsi="宋体"/>
          <w:color w:val="000000"/>
          <w:szCs w:val="21"/>
          <w:u w:val="single"/>
        </w:rPr>
        <w:t xml:space="preserve"> 按相关规范</w:t>
      </w:r>
      <w:r>
        <w:rPr>
          <w:rFonts w:hint="eastAsia" w:ascii="宋体" w:hAnsi="宋体"/>
          <w:color w:val="000000"/>
          <w:szCs w:val="21"/>
          <w:u w:val="single"/>
        </w:rPr>
        <w:t>、</w:t>
      </w:r>
      <w:r>
        <w:rPr>
          <w:rFonts w:ascii="宋体" w:hAnsi="宋体"/>
          <w:color w:val="000000"/>
          <w:szCs w:val="21"/>
          <w:u w:val="single"/>
        </w:rPr>
        <w:t>规定</w:t>
      </w:r>
      <w:r>
        <w:rPr>
          <w:rFonts w:hint="eastAsia" w:ascii="宋体" w:hAnsi="宋体"/>
          <w:color w:val="000000"/>
          <w:szCs w:val="21"/>
          <w:u w:val="single"/>
        </w:rPr>
        <w:t>，向发包人</w:t>
      </w:r>
      <w:r>
        <w:rPr>
          <w:rFonts w:ascii="宋体" w:hAnsi="宋体"/>
          <w:color w:val="000000"/>
          <w:szCs w:val="21"/>
          <w:u w:val="single"/>
        </w:rPr>
        <w:t>提供</w:t>
      </w:r>
      <w:r>
        <w:rPr>
          <w:rFonts w:hint="eastAsia" w:ascii="宋体" w:hAnsi="宋体"/>
          <w:color w:val="000000"/>
          <w:szCs w:val="21"/>
          <w:u w:val="single"/>
        </w:rPr>
        <w:t>完整的竣工资料</w:t>
      </w:r>
      <w:r>
        <w:rPr>
          <w:rFonts w:ascii="宋体" w:hAnsi="宋体"/>
          <w:color w:val="000000"/>
          <w:szCs w:val="21"/>
          <w:u w:val="single"/>
        </w:rPr>
        <w:t xml:space="preserve"> </w:t>
      </w:r>
      <w:r>
        <w:rPr>
          <w:rFonts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承包人需要提交的竣工资料套数：</w:t>
      </w:r>
      <w:r>
        <w:rPr>
          <w:rFonts w:ascii="宋体" w:hAnsi="宋体"/>
          <w:color w:val="000000"/>
          <w:szCs w:val="21"/>
          <w:u w:val="single"/>
        </w:rPr>
        <w:t xml:space="preserve"> </w:t>
      </w:r>
      <w:r>
        <w:rPr>
          <w:rFonts w:hint="eastAsia" w:ascii="宋体" w:hAnsi="宋体"/>
          <w:color w:val="000000"/>
          <w:szCs w:val="21"/>
          <w:u w:val="single"/>
        </w:rPr>
        <w:t>向发包人提供一式肆套，并另按档案部门要求将其档案资料向档案馆移交备案</w:t>
      </w:r>
      <w:r>
        <w:rPr>
          <w:rFonts w:ascii="宋体" w:hAnsi="宋体"/>
          <w:color w:val="000000"/>
          <w:szCs w:val="21"/>
          <w:u w:val="single"/>
        </w:rPr>
        <w:t xml:space="preserve"> 。</w:t>
      </w:r>
    </w:p>
    <w:p>
      <w:pPr>
        <w:spacing w:line="360" w:lineRule="auto"/>
        <w:ind w:left="638" w:leftChars="304"/>
        <w:jc w:val="left"/>
        <w:rPr>
          <w:rFonts w:ascii="宋体" w:hAnsi="宋体"/>
          <w:color w:val="000000"/>
          <w:szCs w:val="21"/>
        </w:rPr>
      </w:pPr>
      <w:r>
        <w:rPr>
          <w:rFonts w:ascii="宋体" w:hAnsi="宋体"/>
          <w:color w:val="000000"/>
          <w:szCs w:val="21"/>
        </w:rPr>
        <w:t>承包人提交的竣工资料的费用承担：</w:t>
      </w:r>
      <w:r>
        <w:rPr>
          <w:rFonts w:ascii="宋体" w:hAnsi="宋体"/>
          <w:color w:val="000000"/>
          <w:szCs w:val="21"/>
          <w:u w:val="single"/>
        </w:rPr>
        <w:t xml:space="preserve"> </w:t>
      </w:r>
      <w:r>
        <w:rPr>
          <w:rFonts w:hint="eastAsia" w:ascii="宋体" w:hAnsi="宋体"/>
          <w:color w:val="000000"/>
          <w:szCs w:val="21"/>
          <w:u w:val="single"/>
        </w:rPr>
        <w:t>承包人</w:t>
      </w:r>
      <w:r>
        <w:rPr>
          <w:rFonts w:ascii="宋体" w:hAnsi="宋体"/>
          <w:color w:val="000000"/>
          <w:szCs w:val="21"/>
          <w:u w:val="single"/>
        </w:rPr>
        <w:t xml:space="preserve"> </w:t>
      </w:r>
      <w:r>
        <w:rPr>
          <w:rFonts w:ascii="宋体" w:hAnsi="宋体"/>
          <w:color w:val="000000"/>
          <w:szCs w:val="21"/>
        </w:rPr>
        <w:t>。</w:t>
      </w:r>
    </w:p>
    <w:p>
      <w:pPr>
        <w:spacing w:line="360" w:lineRule="auto"/>
        <w:ind w:left="638" w:leftChars="304"/>
        <w:jc w:val="left"/>
        <w:rPr>
          <w:rFonts w:ascii="宋体" w:hAnsi="宋体"/>
          <w:color w:val="000000"/>
          <w:szCs w:val="21"/>
        </w:rPr>
      </w:pPr>
      <w:r>
        <w:rPr>
          <w:rFonts w:ascii="宋体" w:hAnsi="宋体"/>
          <w:color w:val="000000"/>
          <w:szCs w:val="21"/>
        </w:rPr>
        <w:t>承包人提交的竣工资料移交时间：</w:t>
      </w:r>
      <w:r>
        <w:rPr>
          <w:rFonts w:ascii="宋体" w:hAnsi="宋体"/>
          <w:color w:val="000000"/>
          <w:szCs w:val="21"/>
          <w:u w:val="single"/>
        </w:rPr>
        <w:t xml:space="preserve"> </w:t>
      </w:r>
      <w:r>
        <w:rPr>
          <w:rFonts w:hint="eastAsia" w:ascii="宋体" w:hAnsi="宋体"/>
          <w:color w:val="000000"/>
          <w:szCs w:val="21"/>
          <w:u w:val="single"/>
        </w:rPr>
        <w:t>工程</w:t>
      </w:r>
      <w:r>
        <w:rPr>
          <w:rFonts w:ascii="宋体" w:hAnsi="宋体"/>
          <w:color w:val="000000"/>
          <w:szCs w:val="21"/>
          <w:u w:val="single"/>
        </w:rPr>
        <w:t>通过竣工验收</w:t>
      </w:r>
      <w:r>
        <w:rPr>
          <w:rFonts w:hint="eastAsia" w:ascii="宋体" w:hAnsi="宋体"/>
          <w:color w:val="000000"/>
          <w:szCs w:val="21"/>
          <w:u w:val="single"/>
        </w:rPr>
        <w:t>45天内</w:t>
      </w:r>
      <w:r>
        <w:rPr>
          <w:rFonts w:ascii="宋体" w:hAnsi="宋体"/>
          <w:color w:val="000000"/>
          <w:szCs w:val="21"/>
          <w:u w:val="single"/>
        </w:rPr>
        <w:t xml:space="preserve"> </w:t>
      </w:r>
      <w:r>
        <w:rPr>
          <w:rFonts w:ascii="宋体" w:hAnsi="宋体"/>
          <w:color w:val="000000"/>
          <w:szCs w:val="21"/>
        </w:rPr>
        <w:t>。</w:t>
      </w:r>
    </w:p>
    <w:p>
      <w:pPr>
        <w:spacing w:line="360" w:lineRule="auto"/>
        <w:ind w:firstLine="420" w:firstLineChars="200"/>
        <w:jc w:val="left"/>
        <w:rPr>
          <w:rFonts w:ascii="宋体" w:hAnsi="宋体"/>
          <w:color w:val="000000"/>
          <w:szCs w:val="21"/>
          <w:u w:val="single"/>
        </w:rPr>
      </w:pPr>
      <w:r>
        <w:rPr>
          <w:rFonts w:ascii="宋体" w:hAnsi="宋体"/>
          <w:color w:val="000000"/>
          <w:szCs w:val="21"/>
        </w:rPr>
        <w:t>承包人提交的竣工资料形式要求：</w:t>
      </w:r>
      <w:r>
        <w:rPr>
          <w:rFonts w:ascii="宋体" w:hAnsi="宋体"/>
          <w:color w:val="000000"/>
          <w:szCs w:val="21"/>
          <w:u w:val="single"/>
        </w:rPr>
        <w:t xml:space="preserve"> </w:t>
      </w:r>
      <w:r>
        <w:rPr>
          <w:rFonts w:hint="eastAsia" w:ascii="宋体" w:hAnsi="宋体"/>
          <w:color w:val="000000"/>
          <w:szCs w:val="21"/>
          <w:u w:val="single"/>
        </w:rPr>
        <w:t>按建设行政档案管理部门及发包人要求按时提供项目电子档案等（提供电子档案其费用已在承包人的投标报价中，发包人不另行支付）</w:t>
      </w:r>
      <w:r>
        <w:rPr>
          <w:rFonts w:ascii="宋体" w:hAnsi="宋体"/>
          <w:color w:val="000000"/>
          <w:szCs w:val="21"/>
          <w:u w:val="single"/>
        </w:rPr>
        <w:t>。</w:t>
      </w:r>
    </w:p>
    <w:p>
      <w:pPr>
        <w:spacing w:line="360" w:lineRule="auto"/>
        <w:ind w:firstLine="420" w:firstLineChars="200"/>
        <w:rPr>
          <w:rFonts w:ascii="宋体" w:hAnsi="宋体"/>
          <w:color w:val="000000"/>
          <w:szCs w:val="21"/>
          <w:u w:val="single"/>
        </w:rPr>
      </w:pPr>
      <w:r>
        <w:rPr>
          <w:rFonts w:ascii="宋体" w:hAnsi="宋体"/>
          <w:color w:val="000000"/>
          <w:kern w:val="0"/>
          <w:szCs w:val="21"/>
        </w:rPr>
        <w:t>（6）承包人应履行的其他义务：</w:t>
      </w:r>
    </w:p>
    <w:p>
      <w:pPr>
        <w:spacing w:line="360" w:lineRule="auto"/>
        <w:ind w:firstLine="420" w:firstLineChars="200"/>
        <w:rPr>
          <w:rFonts w:ascii="宋体" w:hAnsi="宋体"/>
          <w:color w:val="000000"/>
          <w:szCs w:val="21"/>
          <w:u w:val="single"/>
        </w:rPr>
      </w:pPr>
      <w:r>
        <w:rPr>
          <w:rFonts w:hint="eastAsia" w:ascii="宋体" w:hAnsi="宋体"/>
          <w:color w:val="000000"/>
          <w:szCs w:val="21"/>
          <w:u w:val="single"/>
        </w:rPr>
        <w:t>①承包人应协助发包人委托的相关方踏勘项目施工现场，勘察因征地拆迁遗留的垃圾、房屋地基、清表、水塘、平整等及场外周边道路、雨污口等施工条件、调查项目所在地环境保护、水文、气象、地质条件；</w:t>
      </w:r>
    </w:p>
    <w:p>
      <w:pPr>
        <w:spacing w:line="360" w:lineRule="auto"/>
        <w:ind w:firstLine="420" w:firstLineChars="200"/>
        <w:rPr>
          <w:rFonts w:ascii="宋体" w:hAnsi="宋体"/>
          <w:color w:val="000000"/>
          <w:szCs w:val="21"/>
          <w:u w:val="single"/>
        </w:rPr>
      </w:pPr>
      <w:r>
        <w:rPr>
          <w:rFonts w:hint="eastAsia" w:ascii="宋体" w:hAnsi="宋体"/>
          <w:color w:val="000000"/>
          <w:szCs w:val="21"/>
          <w:u w:val="single"/>
        </w:rPr>
        <w:t>②承包人应积极主动进行分包管理，承担对分包管理不利的连带责任；</w:t>
      </w:r>
    </w:p>
    <w:p>
      <w:pPr>
        <w:spacing w:line="360" w:lineRule="auto"/>
        <w:ind w:firstLine="420" w:firstLineChars="200"/>
        <w:rPr>
          <w:rFonts w:ascii="宋体" w:hAnsi="宋体"/>
          <w:color w:val="000000"/>
          <w:szCs w:val="21"/>
          <w:u w:val="single"/>
        </w:rPr>
      </w:pPr>
      <w:r>
        <w:rPr>
          <w:rFonts w:hint="eastAsia" w:ascii="宋体" w:hAnsi="宋体"/>
          <w:color w:val="000000"/>
          <w:szCs w:val="21"/>
          <w:u w:val="single"/>
        </w:rPr>
        <w:t>③承包人应与发包人签订工程项目临时用电用水管理协议，承担水电费并直接缴纳，管理期限至办理移交为止；</w:t>
      </w:r>
    </w:p>
    <w:p>
      <w:pPr>
        <w:spacing w:line="360" w:lineRule="auto"/>
        <w:ind w:firstLine="420" w:firstLineChars="200"/>
        <w:rPr>
          <w:rFonts w:ascii="宋体" w:hAnsi="宋体"/>
          <w:color w:val="000000"/>
          <w:szCs w:val="21"/>
          <w:u w:val="single"/>
        </w:rPr>
      </w:pPr>
      <w:r>
        <w:rPr>
          <w:rFonts w:hint="eastAsia" w:ascii="宋体" w:hAnsi="宋体"/>
          <w:color w:val="000000"/>
          <w:szCs w:val="21"/>
          <w:u w:val="single"/>
        </w:rPr>
        <w:t>④承包人应按发包人要求免费提供临时用电用水分表接口，分表水电费由相关使用单位承担；</w:t>
      </w:r>
    </w:p>
    <w:p>
      <w:pPr>
        <w:spacing w:line="360" w:lineRule="auto"/>
        <w:ind w:firstLine="420" w:firstLineChars="200"/>
        <w:rPr>
          <w:rFonts w:ascii="宋体" w:hAnsi="宋体"/>
          <w:color w:val="000000"/>
          <w:szCs w:val="21"/>
          <w:u w:val="single"/>
        </w:rPr>
      </w:pPr>
      <w:r>
        <w:rPr>
          <w:rFonts w:hint="eastAsia" w:ascii="宋体" w:hAnsi="宋体"/>
          <w:color w:val="000000"/>
          <w:szCs w:val="21"/>
          <w:u w:val="single"/>
        </w:rPr>
        <w:t>⑤承包人应认真核查图纸和技术资料，当图纸和技术资料出现明显错漏、与现场施工条件不符、各专业之间互相矛盾应及时报告工程师，故意瞒而不报或盲目施工引起的损失由承包人承担；</w:t>
      </w:r>
    </w:p>
    <w:p>
      <w:pPr>
        <w:spacing w:line="360" w:lineRule="auto"/>
        <w:ind w:firstLine="420" w:firstLineChars="200"/>
        <w:rPr>
          <w:rFonts w:ascii="宋体" w:hAnsi="宋体"/>
          <w:color w:val="000000"/>
          <w:szCs w:val="21"/>
          <w:u w:val="single"/>
        </w:rPr>
      </w:pPr>
      <w:r>
        <w:rPr>
          <w:rFonts w:hint="eastAsia" w:ascii="宋体" w:hAnsi="宋体"/>
          <w:color w:val="000000"/>
          <w:szCs w:val="21"/>
          <w:u w:val="single"/>
        </w:rPr>
        <w:t>⑥承包人应确保安全文明施工措施费的使用，安全文明施工、规范管理、认真进行环境保护，树立良好的形象；</w:t>
      </w:r>
    </w:p>
    <w:p>
      <w:pPr>
        <w:spacing w:line="360" w:lineRule="auto"/>
        <w:ind w:firstLine="420" w:firstLineChars="200"/>
        <w:rPr>
          <w:rFonts w:ascii="宋体" w:hAnsi="宋体"/>
          <w:color w:val="000000"/>
          <w:szCs w:val="21"/>
          <w:u w:val="single"/>
        </w:rPr>
      </w:pPr>
      <w:r>
        <w:rPr>
          <w:rFonts w:hint="eastAsia" w:ascii="宋体" w:hAnsi="宋体"/>
          <w:color w:val="000000"/>
          <w:szCs w:val="21"/>
          <w:u w:val="single"/>
        </w:rPr>
        <w:t>⑦承包人应负责出具工程承包范围内需深化设计的专业工程设计方案及图纸（费用不另外增加），并报发包人及相关部门审核后进行施工；</w:t>
      </w:r>
    </w:p>
    <w:p>
      <w:pPr>
        <w:spacing w:line="360" w:lineRule="auto"/>
        <w:ind w:firstLine="420" w:firstLineChars="200"/>
        <w:rPr>
          <w:rFonts w:ascii="宋体" w:hAnsi="宋体"/>
          <w:color w:val="000000"/>
          <w:szCs w:val="21"/>
          <w:u w:val="single"/>
        </w:rPr>
      </w:pPr>
      <w:r>
        <w:rPr>
          <w:rFonts w:hint="eastAsia" w:ascii="宋体" w:hAnsi="宋体"/>
          <w:color w:val="000000"/>
          <w:szCs w:val="21"/>
          <w:u w:val="single"/>
        </w:rPr>
        <w:t>⑧承包人应配合发包人委托的桩基检测及结构检测等检测单位，完成相应的检测工作。</w:t>
      </w:r>
    </w:p>
    <w:p>
      <w:pPr>
        <w:spacing w:after="120" w:line="360" w:lineRule="auto"/>
        <w:ind w:firstLine="420" w:firstLineChars="200"/>
        <w:rPr>
          <w:rFonts w:ascii="宋体" w:hAnsi="宋体"/>
          <w:color w:val="000000"/>
          <w:szCs w:val="21"/>
        </w:rPr>
      </w:pPr>
      <w:r>
        <w:rPr>
          <w:rFonts w:ascii="宋体" w:hAnsi="宋体"/>
          <w:color w:val="000000"/>
          <w:szCs w:val="21"/>
        </w:rPr>
        <w:t>3.2 项目经理</w:t>
      </w:r>
    </w:p>
    <w:p>
      <w:pPr>
        <w:spacing w:line="360" w:lineRule="auto"/>
        <w:ind w:firstLine="420" w:firstLineChars="200"/>
        <w:rPr>
          <w:rFonts w:ascii="宋体" w:hAnsi="宋体"/>
          <w:color w:val="000000"/>
          <w:szCs w:val="21"/>
        </w:rPr>
      </w:pPr>
      <w:r>
        <w:rPr>
          <w:rFonts w:ascii="宋体" w:hAnsi="宋体"/>
          <w:color w:val="000000"/>
          <w:kern w:val="0"/>
          <w:szCs w:val="21"/>
        </w:rPr>
        <w:t xml:space="preserve">3.2.1 </w:t>
      </w:r>
      <w:r>
        <w:rPr>
          <w:rFonts w:ascii="宋体" w:hAnsi="宋体"/>
          <w:color w:val="000000"/>
          <w:szCs w:val="21"/>
        </w:rPr>
        <w:t>项目经理：</w:t>
      </w:r>
    </w:p>
    <w:p>
      <w:pPr>
        <w:spacing w:line="360" w:lineRule="auto"/>
        <w:ind w:firstLine="420" w:firstLineChars="200"/>
        <w:rPr>
          <w:rFonts w:ascii="宋体" w:hAnsi="宋体"/>
          <w:color w:val="000000"/>
          <w:szCs w:val="21"/>
        </w:rPr>
      </w:pPr>
      <w:r>
        <w:rPr>
          <w:rFonts w:ascii="宋体" w:hAnsi="宋体"/>
          <w:color w:val="000000"/>
          <w:szCs w:val="21"/>
        </w:rPr>
        <w:t>姓    名：</w:t>
      </w:r>
      <w:r>
        <w:rPr>
          <w:rFonts w:ascii="宋体" w:hAnsi="宋体"/>
          <w:color w:val="000000"/>
          <w:szCs w:val="21"/>
          <w:u w:val="single"/>
        </w:rPr>
        <w:t></w:t>
      </w:r>
      <w:r>
        <w:rPr>
          <w:rFonts w:hint="eastAsia" w:ascii="宋体" w:hAnsi="宋体"/>
          <w:color w:val="000000"/>
          <w:szCs w:val="21"/>
          <w:u w:val="single"/>
        </w:rPr>
        <w:t xml:space="preserve">     </w:t>
      </w:r>
      <w:r>
        <w:rPr>
          <w:rFonts w:ascii="宋体" w:hAnsi="宋体"/>
          <w:color w:val="000000"/>
          <w:szCs w:val="21"/>
          <w:u w:val="single"/>
        </w:rPr>
        <w:t>  </w:t>
      </w:r>
      <w:r>
        <w:rPr>
          <w:rFonts w:hint="eastAsia" w:ascii="宋体" w:hAnsi="宋体"/>
          <w:color w:val="000000"/>
          <w:szCs w:val="21"/>
          <w:u w:val="single"/>
        </w:rPr>
        <w:t xml:space="preserve">      </w:t>
      </w:r>
      <w:r>
        <w:rPr>
          <w:rFonts w:ascii="宋体" w:hAnsi="宋体"/>
          <w:color w:val="000000"/>
          <w:szCs w:val="21"/>
          <w:u w:val="single"/>
        </w:rPr>
        <w:t> </w:t>
      </w:r>
      <w:r>
        <w:rPr>
          <w:rFonts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身份证号：</w:t>
      </w:r>
      <w:r>
        <w:rPr>
          <w:rFonts w:hint="eastAsia" w:ascii="宋体" w:hAnsi="宋体"/>
          <w:color w:val="000000"/>
          <w:szCs w:val="21"/>
          <w:u w:val="single"/>
        </w:rPr>
        <w:t xml:space="preserve">                                </w:t>
      </w:r>
      <w:r>
        <w:rPr>
          <w:rFonts w:ascii="宋体" w:hAnsi="宋体"/>
          <w:color w:val="000000"/>
          <w:szCs w:val="21"/>
          <w:u w:val="single"/>
        </w:rPr>
        <w:t></w:t>
      </w:r>
      <w:r>
        <w:rPr>
          <w:rFonts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建造师执业资格等级：</w:t>
      </w:r>
      <w:r>
        <w:rPr>
          <w:rFonts w:ascii="宋体" w:hAnsi="宋体"/>
          <w:color w:val="000000"/>
          <w:szCs w:val="21"/>
          <w:u w:val="single"/>
        </w:rPr>
        <w:t></w:t>
      </w:r>
      <w:r>
        <w:rPr>
          <w:rFonts w:hint="eastAsia" w:ascii="宋体" w:hAnsi="宋体"/>
          <w:color w:val="000000"/>
          <w:szCs w:val="21"/>
          <w:u w:val="single"/>
        </w:rPr>
        <w:t xml:space="preserve"> </w:t>
      </w:r>
      <w:r>
        <w:rPr>
          <w:rFonts w:ascii="宋体" w:hAnsi="宋体"/>
          <w:color w:val="000000"/>
          <w:szCs w:val="21"/>
          <w:u w:val="single"/>
        </w:rPr>
        <w:t></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 xml:space="preserve">  </w:t>
      </w:r>
      <w:r>
        <w:rPr>
          <w:rFonts w:ascii="宋体" w:hAnsi="宋体"/>
          <w:color w:val="000000"/>
          <w:szCs w:val="21"/>
          <w:u w:val="single"/>
        </w:rPr>
        <w:t> </w:t>
      </w:r>
      <w:r>
        <w:rPr>
          <w:rFonts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建造师注册证书号：</w:t>
      </w:r>
      <w:r>
        <w:rPr>
          <w:rFonts w:ascii="宋体" w:hAnsi="宋体"/>
          <w:color w:val="000000"/>
          <w:szCs w:val="21"/>
          <w:u w:val="single"/>
        </w:rPr>
        <w:t></w:t>
      </w:r>
      <w:r>
        <w:rPr>
          <w:rFonts w:hint="eastAsia" w:ascii="宋体" w:hAnsi="宋体"/>
          <w:color w:val="000000"/>
          <w:szCs w:val="21"/>
          <w:u w:val="single"/>
        </w:rPr>
        <w:t xml:space="preserve">  </w:t>
      </w:r>
      <w:r>
        <w:rPr>
          <w:rFonts w:ascii="宋体" w:hAnsi="宋体"/>
          <w:color w:val="000000"/>
          <w:szCs w:val="21"/>
          <w:u w:val="single"/>
        </w:rPr>
        <w:t></w:t>
      </w:r>
      <w:r>
        <w:rPr>
          <w:rFonts w:hint="eastAsia" w:ascii="宋体" w:hAnsi="宋体"/>
          <w:color w:val="000000"/>
          <w:szCs w:val="21"/>
          <w:u w:val="single"/>
        </w:rPr>
        <w:t>，</w:t>
      </w:r>
      <w:r>
        <w:rPr>
          <w:rFonts w:hint="eastAsia" w:ascii="宋体" w:hAnsi="宋体"/>
          <w:color w:val="000000"/>
          <w:szCs w:val="21"/>
        </w:rPr>
        <w:t>中标后项目经理原件交由甲方代为保管</w:t>
      </w:r>
      <w:r>
        <w:rPr>
          <w:rFonts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建造师执业印章号：</w:t>
      </w:r>
      <w:r>
        <w:rPr>
          <w:rFonts w:hint="eastAsia" w:ascii="宋体" w:hAnsi="宋体"/>
          <w:color w:val="000000"/>
          <w:szCs w:val="21"/>
          <w:u w:val="single"/>
        </w:rPr>
        <w:t xml:space="preserve">            </w:t>
      </w:r>
      <w:r>
        <w:rPr>
          <w:rFonts w:ascii="宋体" w:hAnsi="宋体"/>
          <w:color w:val="000000"/>
          <w:szCs w:val="21"/>
          <w:u w:val="single"/>
        </w:rPr>
        <w:t></w:t>
      </w:r>
      <w:r>
        <w:rPr>
          <w:rFonts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安全生产考核合格证书号：</w:t>
      </w:r>
      <w:r>
        <w:rPr>
          <w:rFonts w:hint="eastAsia" w:ascii="宋体" w:hAnsi="宋体"/>
          <w:color w:val="000000"/>
          <w:szCs w:val="21"/>
          <w:u w:val="single"/>
        </w:rPr>
        <w:t xml:space="preserve">         </w:t>
      </w:r>
      <w:r>
        <w:rPr>
          <w:rFonts w:ascii="宋体" w:hAnsi="宋体"/>
          <w:color w:val="000000"/>
          <w:szCs w:val="21"/>
        </w:rPr>
        <w:t>；</w:t>
      </w:r>
    </w:p>
    <w:p>
      <w:pPr>
        <w:spacing w:line="360" w:lineRule="auto"/>
        <w:ind w:firstLine="420" w:firstLineChars="200"/>
        <w:rPr>
          <w:rFonts w:ascii="宋体" w:hAnsi="宋体"/>
          <w:color w:val="000000"/>
          <w:szCs w:val="21"/>
        </w:rPr>
      </w:pPr>
      <w:r>
        <w:rPr>
          <w:rFonts w:hint="eastAsia" w:ascii="宋体" w:hAnsi="宋体"/>
          <w:color w:val="000000"/>
          <w:szCs w:val="21"/>
        </w:rPr>
        <w:t>联系电话：</w:t>
      </w:r>
      <w:r>
        <w:rPr>
          <w:rFonts w:hint="eastAsia" w:ascii="宋体" w:hAnsi="宋体"/>
          <w:color w:val="000000"/>
          <w:szCs w:val="21"/>
          <w:u w:val="single"/>
        </w:rPr>
        <w:t xml:space="preserve">                               </w:t>
      </w:r>
      <w:r>
        <w:rPr>
          <w:rFonts w:hint="eastAsia" w:ascii="宋体" w:hAnsi="宋体"/>
          <w:color w:val="000000"/>
          <w:szCs w:val="21"/>
        </w:rPr>
        <w:t>；</w:t>
      </w:r>
    </w:p>
    <w:p>
      <w:pPr>
        <w:spacing w:line="360" w:lineRule="auto"/>
        <w:ind w:firstLine="420" w:firstLineChars="200"/>
        <w:rPr>
          <w:rFonts w:ascii="宋体" w:hAnsi="宋体"/>
          <w:color w:val="000000"/>
          <w:kern w:val="0"/>
          <w:szCs w:val="21"/>
          <w:u w:val="single"/>
        </w:rPr>
      </w:pPr>
      <w:r>
        <w:rPr>
          <w:rFonts w:ascii="宋体" w:hAnsi="宋体"/>
          <w:color w:val="000000"/>
          <w:szCs w:val="21"/>
        </w:rPr>
        <w:t>承包人对项目经理的授权范围如下：</w:t>
      </w:r>
      <w:r>
        <w:rPr>
          <w:rFonts w:hint="eastAsia" w:ascii="宋体" w:hAnsi="宋体"/>
          <w:color w:val="000000"/>
          <w:kern w:val="0"/>
          <w:szCs w:val="21"/>
          <w:u w:val="single"/>
        </w:rPr>
        <w:t>负责处理合同履行过程中与发、承包双方有关的具体事宜</w:t>
      </w:r>
      <w:r>
        <w:rPr>
          <w:rFonts w:ascii="宋体" w:hAnsi="宋体"/>
          <w:color w:val="000000"/>
          <w:kern w:val="0"/>
          <w:szCs w:val="21"/>
          <w:u w:val="single"/>
        </w:rPr>
        <w:t>。</w:t>
      </w:r>
    </w:p>
    <w:p>
      <w:pPr>
        <w:spacing w:line="360" w:lineRule="auto"/>
        <w:ind w:firstLine="420" w:firstLineChars="200"/>
        <w:jc w:val="left"/>
        <w:rPr>
          <w:rFonts w:ascii="宋体" w:hAnsi="宋体"/>
          <w:color w:val="000000"/>
          <w:kern w:val="0"/>
          <w:szCs w:val="21"/>
          <w:u w:val="single"/>
        </w:rPr>
      </w:pPr>
      <w:r>
        <w:rPr>
          <w:rFonts w:ascii="宋体" w:hAnsi="宋体"/>
          <w:color w:val="000000"/>
          <w:kern w:val="0"/>
          <w:szCs w:val="21"/>
        </w:rPr>
        <w:t>关于项目经理每月在施工现场的时间要求：</w:t>
      </w:r>
      <w:r>
        <w:rPr>
          <w:rFonts w:hint="eastAsia" w:ascii="宋体" w:hAnsi="宋体"/>
          <w:color w:val="000000"/>
          <w:kern w:val="0"/>
          <w:szCs w:val="21"/>
          <w:u w:val="single"/>
        </w:rPr>
        <w:t>每月不得少于2</w:t>
      </w:r>
      <w:r>
        <w:rPr>
          <w:rFonts w:ascii="宋体" w:hAnsi="宋体"/>
          <w:color w:val="000000"/>
          <w:kern w:val="0"/>
          <w:szCs w:val="21"/>
          <w:u w:val="single"/>
        </w:rPr>
        <w:t>2</w:t>
      </w:r>
      <w:r>
        <w:rPr>
          <w:rFonts w:hint="eastAsia" w:ascii="宋体" w:hAnsi="宋体"/>
          <w:color w:val="000000"/>
          <w:kern w:val="0"/>
          <w:szCs w:val="21"/>
          <w:u w:val="single"/>
        </w:rPr>
        <w:t>天，并约定由</w:t>
      </w:r>
      <w:r>
        <w:rPr>
          <w:rFonts w:hint="eastAsia" w:ascii="宋体" w:hAnsi="宋体"/>
          <w:color w:val="000000"/>
          <w:kern w:val="0"/>
          <w:szCs w:val="21"/>
          <w:u w:val="single"/>
          <w:lang w:eastAsia="zh-CN"/>
        </w:rPr>
        <w:t>发包</w:t>
      </w:r>
      <w:r>
        <w:rPr>
          <w:rFonts w:hint="eastAsia" w:ascii="宋体" w:hAnsi="宋体"/>
          <w:color w:val="000000"/>
          <w:kern w:val="0"/>
          <w:szCs w:val="21"/>
          <w:u w:val="single"/>
        </w:rPr>
        <w:t>人负责项目经理的考勤。</w:t>
      </w:r>
    </w:p>
    <w:p>
      <w:pPr>
        <w:ind w:firstLine="420" w:firstLineChars="200"/>
        <w:rPr>
          <w:rFonts w:ascii="宋体" w:hAnsi="宋体"/>
          <w:color w:val="000000"/>
          <w:kern w:val="0"/>
          <w:szCs w:val="21"/>
          <w:u w:val="single"/>
        </w:rPr>
      </w:pPr>
      <w:r>
        <w:rPr>
          <w:rFonts w:ascii="宋体" w:hAnsi="宋体"/>
          <w:color w:val="000000"/>
          <w:kern w:val="0"/>
          <w:szCs w:val="21"/>
        </w:rPr>
        <w:t>承包人未提交劳动合同，以及没有为项目经理缴纳社会保险证明的违约责任：</w:t>
      </w:r>
      <w:r>
        <w:rPr>
          <w:rFonts w:hint="eastAsia" w:ascii="宋体" w:hAnsi="宋体"/>
          <w:color w:val="000000"/>
          <w:kern w:val="0"/>
          <w:szCs w:val="21"/>
          <w:u w:val="single"/>
        </w:rPr>
        <w:t xml:space="preserve">发包人有权单方面解除合同  </w:t>
      </w:r>
      <w:r>
        <w:rPr>
          <w:rFonts w:ascii="宋体" w:hAnsi="宋体"/>
          <w:color w:val="000000"/>
          <w:kern w:val="0"/>
          <w:szCs w:val="21"/>
          <w:u w:val="single"/>
        </w:rPr>
        <w:t>。</w:t>
      </w:r>
    </w:p>
    <w:p>
      <w:pPr>
        <w:ind w:firstLine="420" w:firstLineChars="200"/>
        <w:rPr>
          <w:rFonts w:ascii="宋体" w:hAnsi="宋体"/>
          <w:color w:val="000000"/>
          <w:szCs w:val="21"/>
          <w:u w:val="single"/>
        </w:rPr>
      </w:pPr>
      <w:r>
        <w:rPr>
          <w:rFonts w:ascii="宋体" w:hAnsi="宋体"/>
          <w:color w:val="000000"/>
          <w:kern w:val="0"/>
          <w:szCs w:val="21"/>
        </w:rPr>
        <w:t>项目经理未经批准，擅自离开施工现场的违约责任：</w:t>
      </w:r>
      <w:r>
        <w:rPr>
          <w:rFonts w:hint="eastAsia" w:ascii="宋体" w:hAnsi="宋体"/>
          <w:color w:val="000000"/>
          <w:szCs w:val="21"/>
          <w:u w:val="single"/>
        </w:rPr>
        <w:t>项目经理未经发包人书面同意，擅自离开施工现场，按每天次交纳1万元违约金，发包人有权从工程款中直接扣除</w:t>
      </w:r>
      <w:r>
        <w:rPr>
          <w:rFonts w:ascii="宋体" w:hAnsi="宋体"/>
          <w:color w:val="000000"/>
          <w:szCs w:val="21"/>
          <w:u w:val="single"/>
        </w:rPr>
        <w:t>。</w:t>
      </w:r>
    </w:p>
    <w:p>
      <w:pPr>
        <w:ind w:firstLine="420" w:firstLineChars="200"/>
        <w:rPr>
          <w:rFonts w:ascii="宋体" w:hAnsi="宋体"/>
          <w:color w:val="000000"/>
          <w:szCs w:val="21"/>
          <w:u w:val="single"/>
        </w:rPr>
      </w:pPr>
      <w:r>
        <w:rPr>
          <w:rFonts w:ascii="宋体" w:hAnsi="宋体"/>
          <w:color w:val="000000"/>
          <w:szCs w:val="21"/>
        </w:rPr>
        <w:t>3.2.3 承包人擅自更换项目经理的违约责任：</w:t>
      </w:r>
      <w:r>
        <w:rPr>
          <w:rFonts w:hint="eastAsia" w:ascii="宋体" w:hAnsi="宋体"/>
          <w:color w:val="000000"/>
          <w:szCs w:val="21"/>
          <w:u w:val="single"/>
        </w:rPr>
        <w:t>除不可抗力因素且承包人提出申请并经发包人书面同意外，承包人擅自更换项目经理，按每人次交纳</w:t>
      </w:r>
      <w:r>
        <w:rPr>
          <w:rFonts w:hint="eastAsia" w:ascii="宋体" w:hAnsi="宋体"/>
          <w:color w:val="000000"/>
          <w:szCs w:val="21"/>
          <w:u w:val="single"/>
          <w:lang w:val="en-US" w:eastAsia="zh-CN"/>
        </w:rPr>
        <w:t>5</w:t>
      </w:r>
      <w:r>
        <w:rPr>
          <w:rFonts w:hint="eastAsia" w:ascii="宋体" w:hAnsi="宋体"/>
          <w:color w:val="000000"/>
          <w:szCs w:val="21"/>
          <w:u w:val="single"/>
        </w:rPr>
        <w:t>万元违约金，发包人有权从工程款中直接扣除</w:t>
      </w:r>
      <w:r>
        <w:rPr>
          <w:rFonts w:ascii="宋体" w:hAnsi="宋体"/>
          <w:color w:val="000000"/>
          <w:szCs w:val="21"/>
          <w:u w:val="single"/>
        </w:rPr>
        <w:t>。</w:t>
      </w:r>
    </w:p>
    <w:p>
      <w:pPr>
        <w:spacing w:line="360" w:lineRule="auto"/>
        <w:ind w:firstLine="210" w:firstLineChars="100"/>
        <w:rPr>
          <w:rFonts w:ascii="宋体" w:hAnsi="宋体"/>
          <w:color w:val="000000"/>
          <w:szCs w:val="21"/>
          <w:u w:val="single"/>
        </w:rPr>
      </w:pPr>
      <w:r>
        <w:rPr>
          <w:rFonts w:ascii="宋体" w:hAnsi="宋体"/>
          <w:color w:val="000000"/>
          <w:szCs w:val="21"/>
        </w:rPr>
        <w:t xml:space="preserve">3.2.4 </w:t>
      </w:r>
      <w:r>
        <w:rPr>
          <w:rFonts w:hint="eastAsia" w:ascii="宋体" w:hAnsi="宋体"/>
          <w:color w:val="000000"/>
          <w:szCs w:val="21"/>
          <w:u w:val="single"/>
        </w:rPr>
        <w:t>如发包人发现担任本项目的项目经理存在行贿、受贿犯罪记录以及其他不适该工程的管理工作的，发包人有权要求承包人更换项目经理。</w:t>
      </w:r>
      <w:r>
        <w:rPr>
          <w:rFonts w:ascii="宋体" w:hAnsi="宋体"/>
          <w:color w:val="000000"/>
          <w:szCs w:val="21"/>
          <w:u w:val="single"/>
        </w:rPr>
        <w:t xml:space="preserve">承包人无正当理由拒绝更换项目经理的违约责任：  </w:t>
      </w:r>
      <w:r>
        <w:rPr>
          <w:rFonts w:hint="eastAsia" w:ascii="宋体" w:hAnsi="宋体"/>
          <w:color w:val="000000"/>
          <w:szCs w:val="21"/>
          <w:u w:val="single"/>
        </w:rPr>
        <w:t>在通知规定期限内承包人不进行更换的，每逾期1天按天交纳1万元违约金，逾期天数计算至承包人更换项目经理之日止，发包人有权从工程款直接扣除。逾期超过30天仍拒不更换的，发包人有权单方面解除合同，由此造成的损失由承包人承担</w:t>
      </w:r>
      <w:r>
        <w:rPr>
          <w:rFonts w:ascii="宋体" w:hAnsi="宋体"/>
          <w:color w:val="000000"/>
          <w:szCs w:val="21"/>
          <w:u w:val="single"/>
        </w:rPr>
        <w:t>。</w:t>
      </w:r>
    </w:p>
    <w:p>
      <w:pPr>
        <w:spacing w:after="120" w:line="360" w:lineRule="auto"/>
        <w:ind w:firstLine="420" w:firstLineChars="200"/>
        <w:rPr>
          <w:rFonts w:ascii="宋体" w:hAnsi="宋体"/>
          <w:color w:val="000000"/>
          <w:szCs w:val="21"/>
        </w:rPr>
      </w:pPr>
      <w:r>
        <w:rPr>
          <w:rFonts w:ascii="宋体" w:hAnsi="宋体"/>
          <w:color w:val="000000"/>
          <w:szCs w:val="21"/>
        </w:rPr>
        <w:t>3.3 承包人人员</w:t>
      </w:r>
    </w:p>
    <w:p>
      <w:pPr>
        <w:spacing w:line="360" w:lineRule="auto"/>
        <w:ind w:firstLine="420" w:firstLineChars="200"/>
        <w:rPr>
          <w:rFonts w:ascii="宋体" w:hAnsi="宋体"/>
          <w:color w:val="000000"/>
          <w:szCs w:val="21"/>
        </w:rPr>
      </w:pPr>
      <w:r>
        <w:rPr>
          <w:rFonts w:ascii="宋体" w:hAnsi="宋体"/>
          <w:color w:val="000000"/>
          <w:szCs w:val="21"/>
        </w:rPr>
        <w:t>3.3.1 承包人提交项目管理机构及施工现场管理人员安排报告的期限：</w:t>
      </w:r>
      <w:r>
        <w:rPr>
          <w:rFonts w:ascii="宋体" w:hAnsi="宋体"/>
          <w:color w:val="000000"/>
          <w:szCs w:val="21"/>
          <w:u w:val="single"/>
        </w:rPr>
        <w:t xml:space="preserve">  </w:t>
      </w:r>
      <w:r>
        <w:rPr>
          <w:rFonts w:hint="eastAsia" w:ascii="宋体" w:hAnsi="宋体"/>
          <w:color w:val="000000"/>
          <w:szCs w:val="21"/>
          <w:u w:val="single"/>
        </w:rPr>
        <w:t>开工前</w:t>
      </w:r>
      <w:r>
        <w:rPr>
          <w:rFonts w:ascii="宋体" w:hAnsi="宋体"/>
          <w:color w:val="000000"/>
          <w:szCs w:val="21"/>
          <w:u w:val="single"/>
        </w:rPr>
        <w:t>7</w:t>
      </w:r>
      <w:r>
        <w:rPr>
          <w:rFonts w:hint="eastAsia" w:ascii="宋体" w:hAnsi="宋体"/>
          <w:color w:val="000000"/>
          <w:szCs w:val="21"/>
          <w:u w:val="single"/>
        </w:rPr>
        <w:t>天</w:t>
      </w:r>
      <w:r>
        <w:rPr>
          <w:rFonts w:ascii="宋体" w:hAnsi="宋体"/>
          <w:color w:val="000000"/>
          <w:szCs w:val="21"/>
        </w:rPr>
        <w:t>。</w:t>
      </w:r>
    </w:p>
    <w:p>
      <w:pPr>
        <w:spacing w:line="360" w:lineRule="auto"/>
        <w:ind w:firstLine="420" w:firstLineChars="200"/>
        <w:rPr>
          <w:rFonts w:ascii="宋体" w:hAnsi="宋体"/>
          <w:color w:val="000000"/>
          <w:szCs w:val="21"/>
        </w:rPr>
      </w:pPr>
      <w:r>
        <w:rPr>
          <w:rFonts w:hint="eastAsia" w:ascii="宋体" w:hAnsi="宋体"/>
          <w:color w:val="000000"/>
          <w:szCs w:val="21"/>
        </w:rPr>
        <w:t>承包人提交的项目管理机构安全员中至少有一名人员具有注册安全工程师职业资格证</w:t>
      </w:r>
    </w:p>
    <w:p>
      <w:pPr>
        <w:spacing w:line="360" w:lineRule="auto"/>
        <w:ind w:firstLine="420" w:firstLineChars="200"/>
        <w:rPr>
          <w:rFonts w:ascii="宋体" w:hAnsi="宋体"/>
          <w:color w:val="000000"/>
          <w:szCs w:val="21"/>
          <w:u w:val="single"/>
        </w:rPr>
      </w:pPr>
      <w:r>
        <w:rPr>
          <w:rFonts w:ascii="宋体" w:hAnsi="宋体"/>
          <w:color w:val="000000"/>
          <w:szCs w:val="21"/>
        </w:rPr>
        <w:t>3.3.3 承包人无正当理由拒绝撤换主要施工管理人员的违约责任：</w:t>
      </w:r>
      <w:r>
        <w:rPr>
          <w:rFonts w:hint="eastAsia" w:ascii="宋体" w:hAnsi="宋体"/>
          <w:color w:val="000000"/>
          <w:szCs w:val="21"/>
          <w:u w:val="single"/>
        </w:rPr>
        <w:t>在通知规定期限内承包人不进行更换的，每逾期1天按天交纳0.5万元违约金，逾期天数计算至承包人撤换主要施工管理人员之日止，发包人有权从工程款直接扣除。逾期超过30天仍拒不更换的，发包人有权单方面解除合同，由此造成的损失由承包人承担</w:t>
      </w:r>
      <w:r>
        <w:rPr>
          <w:rFonts w:ascii="宋体" w:hAnsi="宋体"/>
          <w:color w:val="000000"/>
          <w:szCs w:val="21"/>
          <w:u w:val="single"/>
        </w:rPr>
        <w:t xml:space="preserve"> 。</w:t>
      </w:r>
    </w:p>
    <w:p>
      <w:pPr>
        <w:spacing w:line="360" w:lineRule="auto"/>
        <w:ind w:firstLine="420" w:firstLineChars="200"/>
        <w:rPr>
          <w:rFonts w:ascii="宋体" w:hAnsi="宋体"/>
          <w:color w:val="000000"/>
          <w:szCs w:val="21"/>
          <w:u w:val="single"/>
        </w:rPr>
      </w:pPr>
      <w:r>
        <w:rPr>
          <w:rFonts w:ascii="宋体" w:hAnsi="宋体"/>
          <w:color w:val="000000"/>
          <w:szCs w:val="21"/>
        </w:rPr>
        <w:t>3.3.4 承包人主要施工管理人员离开施工现场的批准要求：</w:t>
      </w:r>
      <w:r>
        <w:rPr>
          <w:rFonts w:ascii="宋体" w:hAnsi="宋体"/>
          <w:color w:val="000000"/>
          <w:szCs w:val="21"/>
          <w:u w:val="single"/>
        </w:rPr>
        <w:t>发包人同意后方可离开</w:t>
      </w:r>
      <w:r>
        <w:rPr>
          <w:rFonts w:ascii="宋体" w:hAnsi="宋体"/>
          <w:color w:val="000000"/>
          <w:szCs w:val="21"/>
        </w:rPr>
        <w:t>。</w:t>
      </w:r>
    </w:p>
    <w:p>
      <w:pPr>
        <w:spacing w:line="360" w:lineRule="auto"/>
        <w:ind w:firstLine="420" w:firstLineChars="200"/>
        <w:rPr>
          <w:rFonts w:eastAsia="仿宋_GB2312"/>
          <w:color w:val="000000"/>
          <w:sz w:val="30"/>
          <w:szCs w:val="32"/>
        </w:rPr>
      </w:pPr>
      <w:r>
        <w:rPr>
          <w:rFonts w:ascii="宋体" w:hAnsi="宋体"/>
          <w:color w:val="000000"/>
          <w:szCs w:val="21"/>
        </w:rPr>
        <w:t>3.3.5承包人擅自更换主要施工管理人员的违约责任：</w:t>
      </w:r>
      <w:r>
        <w:rPr>
          <w:rFonts w:hint="eastAsia" w:ascii="宋体" w:hAnsi="宋体"/>
          <w:color w:val="000000"/>
          <w:szCs w:val="21"/>
          <w:u w:val="single"/>
        </w:rPr>
        <w:t>除不可抗力因素且承包人提出申请并经发包人书面同意外，承包人擅自更换 主要施工管理人员，按每人次交纳</w:t>
      </w:r>
      <w:r>
        <w:rPr>
          <w:rFonts w:hint="eastAsia" w:ascii="宋体" w:hAnsi="宋体"/>
          <w:color w:val="000000"/>
          <w:szCs w:val="21"/>
          <w:u w:val="single"/>
          <w:lang w:val="en-US" w:eastAsia="zh-CN"/>
        </w:rPr>
        <w:t>1</w:t>
      </w:r>
      <w:r>
        <w:rPr>
          <w:rFonts w:hint="eastAsia" w:ascii="宋体" w:hAnsi="宋体"/>
          <w:color w:val="000000"/>
          <w:szCs w:val="21"/>
          <w:u w:val="single"/>
        </w:rPr>
        <w:t>万元违约金，发包人有权从工程款中直接扣除</w:t>
      </w:r>
      <w:r>
        <w:rPr>
          <w:rFonts w:ascii="宋体" w:hAnsi="宋体"/>
          <w:color w:val="000000"/>
          <w:szCs w:val="21"/>
        </w:rPr>
        <w:t>。</w:t>
      </w:r>
    </w:p>
    <w:p>
      <w:pPr>
        <w:spacing w:line="360" w:lineRule="auto"/>
        <w:ind w:firstLine="420" w:firstLineChars="200"/>
        <w:rPr>
          <w:rFonts w:ascii="宋体" w:hAnsi="宋体"/>
          <w:color w:val="000000"/>
          <w:szCs w:val="21"/>
          <w:u w:val="single"/>
        </w:rPr>
      </w:pPr>
      <w:r>
        <w:rPr>
          <w:rFonts w:ascii="宋体" w:hAnsi="宋体"/>
          <w:color w:val="000000"/>
          <w:szCs w:val="21"/>
        </w:rPr>
        <w:t>承包人主要施工管理人员擅自离开施工现场的违约责任：</w:t>
      </w:r>
      <w:r>
        <w:rPr>
          <w:rFonts w:hint="eastAsia" w:ascii="宋体" w:hAnsi="宋体"/>
          <w:color w:val="000000"/>
          <w:szCs w:val="21"/>
          <w:u w:val="single"/>
        </w:rPr>
        <w:t>承包人主要施工管理人员未经发包人书面同意，擅自离开施工现场，按每天次交纳0.5万元违约金，发包人有权从工程款中直接扣除</w:t>
      </w:r>
      <w:r>
        <w:rPr>
          <w:rFonts w:ascii="宋体" w:hAnsi="宋体"/>
          <w:color w:val="000000"/>
          <w:szCs w:val="21"/>
          <w:u w:val="single"/>
        </w:rPr>
        <w:t>。3</w:t>
      </w:r>
      <w:bookmarkStart w:id="66" w:name="_Toc296503159"/>
      <w:bookmarkStart w:id="67" w:name="_Toc297120459"/>
      <w:bookmarkStart w:id="68" w:name="_Toc312677988"/>
      <w:bookmarkStart w:id="69" w:name="_Toc296347158"/>
      <w:bookmarkStart w:id="70" w:name="_Toc304295523"/>
      <w:bookmarkStart w:id="71" w:name="_Toc300934945"/>
      <w:bookmarkStart w:id="72" w:name="_Toc297123492"/>
      <w:bookmarkStart w:id="73" w:name="_Toc297048345"/>
      <w:bookmarkStart w:id="74" w:name="_Toc296944498"/>
      <w:bookmarkStart w:id="75" w:name="_Toc296891199"/>
      <w:bookmarkStart w:id="76" w:name="_Toc303539102"/>
      <w:bookmarkStart w:id="77" w:name="_Toc296346660"/>
      <w:bookmarkStart w:id="78" w:name="_Toc297216151"/>
      <w:bookmarkStart w:id="79" w:name="_Toc292559364"/>
      <w:bookmarkStart w:id="80" w:name="_Toc292559869"/>
      <w:bookmarkStart w:id="81" w:name="_Toc296890987"/>
      <w:r>
        <w:rPr>
          <w:rFonts w:ascii="宋体" w:hAnsi="宋体"/>
          <w:color w:val="000000"/>
          <w:szCs w:val="21"/>
          <w:u w:val="single"/>
        </w:rPr>
        <w:t>.5 分包</w:t>
      </w: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Pr>
        <w:spacing w:line="360" w:lineRule="auto"/>
        <w:ind w:firstLine="420" w:firstLineChars="200"/>
        <w:rPr>
          <w:rFonts w:ascii="宋体" w:hAnsi="宋体"/>
          <w:szCs w:val="21"/>
        </w:rPr>
      </w:pPr>
      <w:r>
        <w:rPr>
          <w:rFonts w:ascii="宋体" w:hAnsi="宋体"/>
          <w:szCs w:val="21"/>
        </w:rPr>
        <w:t>3</w:t>
      </w:r>
      <w:bookmarkStart w:id="82" w:name="_Toc296503160"/>
      <w:bookmarkStart w:id="83" w:name="_Toc297120460"/>
      <w:bookmarkStart w:id="84" w:name="_Toc297048346"/>
      <w:bookmarkStart w:id="85" w:name="_Toc296944499"/>
      <w:bookmarkStart w:id="86" w:name="_Toc296890988"/>
      <w:bookmarkStart w:id="87" w:name="_Toc297216152"/>
      <w:bookmarkStart w:id="88" w:name="_Toc292559365"/>
      <w:bookmarkStart w:id="89" w:name="_Toc296891200"/>
      <w:bookmarkStart w:id="90" w:name="_Toc297123493"/>
      <w:bookmarkStart w:id="91" w:name="_Toc292559870"/>
      <w:bookmarkStart w:id="92" w:name="_Toc296346661"/>
      <w:bookmarkStart w:id="93" w:name="_Toc296347159"/>
      <w:bookmarkStart w:id="94" w:name="_Toc300934946"/>
      <w:bookmarkStart w:id="95" w:name="_Toc303539103"/>
      <w:bookmarkStart w:id="96" w:name="_Toc304295524"/>
      <w:bookmarkStart w:id="97" w:name="_Toc312677989"/>
      <w:bookmarkStart w:id="98" w:name="_Toc318581158"/>
      <w:r>
        <w:rPr>
          <w:rFonts w:ascii="宋体" w:hAnsi="宋体"/>
          <w:szCs w:val="21"/>
        </w:rPr>
        <w:t>.5.1 分包的一般约定</w:t>
      </w:r>
    </w:p>
    <w:p>
      <w:pPr>
        <w:spacing w:line="360" w:lineRule="auto"/>
        <w:ind w:firstLine="420" w:firstLineChars="200"/>
        <w:jc w:val="left"/>
        <w:rPr>
          <w:rFonts w:ascii="宋体" w:hAnsi="宋体"/>
          <w:szCs w:val="21"/>
        </w:rPr>
      </w:pPr>
      <w:r>
        <w:rPr>
          <w:rFonts w:ascii="宋体" w:hAnsi="宋体"/>
          <w:szCs w:val="21"/>
        </w:rPr>
        <w:t>禁止分包的工程包括：</w:t>
      </w:r>
      <w:r>
        <w:rPr>
          <w:rFonts w:hint="eastAsia" w:ascii="宋体" w:hAnsi="宋体"/>
          <w:color w:val="000000"/>
          <w:szCs w:val="21"/>
          <w:u w:val="single"/>
        </w:rPr>
        <w:t xml:space="preserve">  /  </w:t>
      </w:r>
      <w:r>
        <w:rPr>
          <w:rFonts w:hint="eastAsia" w:ascii="宋体" w:hAnsi="宋体"/>
          <w:color w:val="000000"/>
          <w:szCs w:val="21"/>
        </w:rPr>
        <w:t>。</w:t>
      </w:r>
    </w:p>
    <w:p>
      <w:pPr>
        <w:spacing w:line="360" w:lineRule="auto"/>
        <w:ind w:firstLine="420" w:firstLineChars="200"/>
        <w:jc w:val="left"/>
        <w:rPr>
          <w:rFonts w:ascii="宋体" w:hAnsi="宋体"/>
          <w:color w:val="000000"/>
          <w:szCs w:val="21"/>
          <w:u w:val="single"/>
        </w:rPr>
      </w:pPr>
      <w:r>
        <w:rPr>
          <w:rFonts w:ascii="宋体" w:hAnsi="宋体"/>
          <w:szCs w:val="21"/>
        </w:rPr>
        <w:t>主体结构、关键性工作的范围：</w:t>
      </w:r>
      <w:r>
        <w:rPr>
          <w:rFonts w:hint="eastAsia" w:ascii="宋体" w:hAnsi="宋体"/>
          <w:color w:val="000000"/>
          <w:szCs w:val="21"/>
          <w:u w:val="single"/>
        </w:rPr>
        <w:t>允许分包范围以外的工程</w:t>
      </w:r>
      <w:r>
        <w:rPr>
          <w:rFonts w:ascii="宋体" w:hAnsi="宋体"/>
          <w:color w:val="000000"/>
          <w:szCs w:val="21"/>
        </w:rPr>
        <w: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Start w:id="99" w:name="_Toc296503161"/>
      <w:bookmarkStart w:id="100" w:name="_Toc297123494"/>
      <w:bookmarkStart w:id="101" w:name="_Toc303539104"/>
      <w:bookmarkStart w:id="102" w:name="_Toc304295525"/>
      <w:bookmarkStart w:id="103" w:name="_Toc300934947"/>
      <w:bookmarkStart w:id="104" w:name="_Toc296347160"/>
      <w:bookmarkStart w:id="105" w:name="_Toc297216153"/>
      <w:bookmarkStart w:id="106" w:name="_Toc296346662"/>
      <w:bookmarkStart w:id="107" w:name="_Toc297120461"/>
      <w:bookmarkStart w:id="108" w:name="_Toc296891201"/>
      <w:bookmarkStart w:id="109" w:name="_Toc296944500"/>
      <w:bookmarkStart w:id="110" w:name="_Toc296890989"/>
      <w:bookmarkStart w:id="111" w:name="_Toc297048347"/>
    </w:p>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Pr>
        <w:spacing w:line="360" w:lineRule="auto"/>
        <w:rPr>
          <w:rFonts w:ascii="宋体" w:hAnsi="宋体"/>
          <w:szCs w:val="21"/>
        </w:rPr>
      </w:pPr>
      <w:r>
        <w:rPr>
          <w:rFonts w:ascii="宋体" w:hAnsi="宋体"/>
          <w:szCs w:val="21"/>
        </w:rPr>
        <w:t xml:space="preserve">    3</w:t>
      </w:r>
      <w:bookmarkStart w:id="112" w:name="_Toc312677990"/>
      <w:bookmarkStart w:id="113" w:name="_Toc318581159"/>
      <w:r>
        <w:rPr>
          <w:rFonts w:ascii="宋体" w:hAnsi="宋体"/>
          <w:szCs w:val="21"/>
        </w:rPr>
        <w:t>.5.2分包的确定</w:t>
      </w:r>
    </w:p>
    <w:p>
      <w:pPr>
        <w:spacing w:line="360" w:lineRule="auto"/>
        <w:ind w:firstLine="420" w:firstLineChars="200"/>
        <w:rPr>
          <w:rFonts w:ascii="宋体" w:hAnsi="宋体"/>
          <w:color w:val="000000"/>
          <w:szCs w:val="21"/>
          <w:u w:val="single"/>
        </w:rPr>
      </w:pPr>
      <w:r>
        <w:rPr>
          <w:rFonts w:ascii="宋体" w:hAnsi="宋体"/>
          <w:szCs w:val="21"/>
        </w:rPr>
        <w:t>允许分包的专业工程包括：</w:t>
      </w:r>
      <w:r>
        <w:rPr>
          <w:rFonts w:ascii="宋体" w:hAnsi="宋体"/>
          <w:color w:val="000000"/>
          <w:szCs w:val="21"/>
          <w:u w:val="single"/>
        </w:rPr>
        <w:t></w:t>
      </w:r>
      <w:r>
        <w:rPr>
          <w:rFonts w:hint="eastAsia" w:ascii="宋体" w:hAnsi="宋体"/>
          <w:color w:val="000000"/>
          <w:szCs w:val="21"/>
          <w:u w:val="single"/>
        </w:rPr>
        <w:t xml:space="preserve">/ </w:t>
      </w:r>
      <w:r>
        <w:rPr>
          <w:rFonts w:ascii="宋体" w:hAnsi="宋体"/>
          <w:color w:val="000000"/>
          <w:szCs w:val="21"/>
          <w:u w:val="single"/>
        </w:rPr>
        <w:t xml:space="preserve"> </w:t>
      </w:r>
      <w:r>
        <w:rPr>
          <w:rFonts w:ascii="宋体" w:hAnsi="宋体"/>
          <w:color w:val="000000"/>
          <w:szCs w:val="21"/>
        </w:rPr>
        <w:t>。</w:t>
      </w:r>
    </w:p>
    <w:p>
      <w:pPr>
        <w:spacing w:line="360" w:lineRule="auto"/>
        <w:rPr>
          <w:rFonts w:ascii="宋体" w:hAnsi="宋体"/>
          <w:szCs w:val="21"/>
        </w:rPr>
      </w:pPr>
      <w:r>
        <w:rPr>
          <w:rFonts w:ascii="宋体" w:hAnsi="宋体"/>
          <w:color w:val="000000"/>
          <w:szCs w:val="21"/>
        </w:rPr>
        <w:t>其他关于分包的约定：</w:t>
      </w:r>
      <w:r>
        <w:rPr>
          <w:rFonts w:ascii="宋体" w:hAnsi="宋体"/>
          <w:color w:val="000000"/>
          <w:szCs w:val="21"/>
          <w:u w:val="single"/>
        </w:rPr>
        <w:t xml:space="preserve"> </w:t>
      </w:r>
      <w:r>
        <w:rPr>
          <w:rFonts w:hint="eastAsia" w:ascii="宋体" w:hAnsi="宋体"/>
          <w:color w:val="000000"/>
          <w:szCs w:val="21"/>
          <w:u w:val="single"/>
        </w:rPr>
        <w:t xml:space="preserve"> / </w:t>
      </w:r>
      <w:r>
        <w:rPr>
          <w:rFonts w:ascii="宋体" w:hAnsi="宋体"/>
          <w:color w:val="000000"/>
          <w:szCs w:val="21"/>
          <w:u w:val="single"/>
        </w:rPr>
        <w:t xml:space="preserve"> </w:t>
      </w:r>
      <w:r>
        <w:rPr>
          <w:rFonts w:ascii="宋体" w:hAnsi="宋体"/>
          <w:color w:val="000000"/>
          <w:szCs w:val="21"/>
        </w:rPr>
        <w:t>。</w:t>
      </w:r>
    </w:p>
    <w:p>
      <w:pPr>
        <w:spacing w:line="360" w:lineRule="auto"/>
        <w:ind w:firstLine="420" w:firstLineChars="200"/>
        <w:rPr>
          <w:rFonts w:ascii="宋体" w:hAnsi="宋体"/>
          <w:szCs w:val="21"/>
        </w:rPr>
      </w:pPr>
      <w:r>
        <w:rPr>
          <w:rFonts w:ascii="宋体" w:hAnsi="宋体"/>
          <w:szCs w:val="21"/>
        </w:rPr>
        <w:t>3.5.4 分包合同价款</w:t>
      </w:r>
    </w:p>
    <w:p>
      <w:pPr>
        <w:spacing w:line="360" w:lineRule="auto"/>
        <w:ind w:firstLine="420" w:firstLineChars="200"/>
        <w:rPr>
          <w:rFonts w:ascii="宋体" w:hAnsi="宋体"/>
          <w:szCs w:val="21"/>
        </w:rPr>
      </w:pPr>
      <w:r>
        <w:rPr>
          <w:rFonts w:ascii="宋体" w:hAnsi="宋体"/>
          <w:szCs w:val="21"/>
        </w:rPr>
        <w:t>关于分包合同价款支付的约定：</w:t>
      </w:r>
      <w:r>
        <w:rPr>
          <w:rFonts w:ascii="宋体" w:hAnsi="宋体"/>
          <w:color w:val="000000"/>
          <w:szCs w:val="21"/>
          <w:u w:val="single"/>
        </w:rPr>
        <w:t></w:t>
      </w:r>
      <w:r>
        <w:rPr>
          <w:rFonts w:hint="eastAsia" w:ascii="宋体" w:hAnsi="宋体"/>
          <w:color w:val="000000"/>
          <w:szCs w:val="21"/>
          <w:u w:val="single"/>
        </w:rPr>
        <w:t>/</w:t>
      </w:r>
      <w:r>
        <w:rPr>
          <w:rFonts w:ascii="宋体" w:hAnsi="宋体"/>
          <w:color w:val="000000"/>
          <w:szCs w:val="21"/>
          <w:u w:val="single"/>
        </w:rPr>
        <w:t xml:space="preserve"> </w:t>
      </w:r>
      <w:r>
        <w:rPr>
          <w:rFonts w:ascii="宋体" w:hAnsi="宋体"/>
          <w:color w:val="000000"/>
          <w:szCs w:val="21"/>
        </w:rPr>
        <w:t>。</w:t>
      </w:r>
    </w:p>
    <w:bookmarkEnd w:id="112"/>
    <w:bookmarkEnd w:id="113"/>
    <w:p>
      <w:pPr>
        <w:spacing w:after="120" w:line="360" w:lineRule="auto"/>
        <w:ind w:firstLine="420" w:firstLineChars="200"/>
        <w:rPr>
          <w:rFonts w:ascii="宋体" w:hAnsi="宋体"/>
          <w:color w:val="000000"/>
          <w:szCs w:val="21"/>
        </w:rPr>
      </w:pPr>
      <w:r>
        <w:rPr>
          <w:rFonts w:ascii="宋体" w:hAnsi="宋体"/>
          <w:color w:val="000000"/>
          <w:szCs w:val="21"/>
        </w:rPr>
        <w:t>3.6 工程照管与成品、半成品保护</w:t>
      </w:r>
    </w:p>
    <w:p>
      <w:pPr>
        <w:ind w:firstLine="420" w:firstLineChars="200"/>
        <w:rPr>
          <w:rFonts w:ascii="宋体" w:hAnsi="宋体"/>
          <w:color w:val="000000"/>
          <w:kern w:val="0"/>
          <w:szCs w:val="21"/>
          <w:u w:val="single"/>
        </w:rPr>
      </w:pPr>
      <w:r>
        <w:rPr>
          <w:rFonts w:ascii="宋体" w:hAnsi="宋体"/>
          <w:color w:val="000000"/>
          <w:kern w:val="0"/>
          <w:szCs w:val="21"/>
        </w:rPr>
        <w:t>承包人负责照管工程及工程相关的材料、工程设备的起始时间：</w:t>
      </w:r>
      <w:r>
        <w:rPr>
          <w:rFonts w:hint="eastAsia" w:ascii="宋体" w:hAnsi="宋体"/>
          <w:color w:val="000000"/>
          <w:szCs w:val="21"/>
          <w:u w:val="single"/>
        </w:rPr>
        <w:t>按通用条款执行</w:t>
      </w:r>
      <w:r>
        <w:rPr>
          <w:rFonts w:ascii="宋体" w:hAnsi="宋体"/>
          <w:color w:val="000000"/>
          <w:szCs w:val="21"/>
          <w:u w:val="single"/>
        </w:rPr>
        <w:t>。</w:t>
      </w:r>
    </w:p>
    <w:p>
      <w:pPr>
        <w:spacing w:after="120" w:line="360" w:lineRule="auto"/>
        <w:ind w:firstLine="420" w:firstLineChars="200"/>
        <w:rPr>
          <w:rFonts w:ascii="宋体" w:hAnsi="宋体"/>
          <w:color w:val="000000"/>
          <w:szCs w:val="21"/>
        </w:rPr>
      </w:pPr>
      <w:r>
        <w:rPr>
          <w:rFonts w:ascii="宋体" w:hAnsi="宋体"/>
          <w:color w:val="000000"/>
          <w:szCs w:val="21"/>
        </w:rPr>
        <w:t>3.7 履约担保</w:t>
      </w:r>
    </w:p>
    <w:p>
      <w:pPr>
        <w:spacing w:line="360" w:lineRule="auto"/>
        <w:ind w:firstLine="420" w:firstLineChars="200"/>
        <w:jc w:val="left"/>
        <w:rPr>
          <w:rFonts w:ascii="宋体" w:hAnsi="宋体"/>
          <w:color w:val="000000"/>
          <w:szCs w:val="21"/>
        </w:rPr>
      </w:pPr>
      <w:r>
        <w:rPr>
          <w:rFonts w:hint="eastAsia" w:ascii="宋体" w:hAnsi="宋体"/>
          <w:color w:val="000000"/>
          <w:szCs w:val="21"/>
        </w:rPr>
        <w:t>承包人是否提供履约担保：</w:t>
      </w:r>
      <w:bookmarkStart w:id="562" w:name="_GoBack"/>
      <w:bookmarkEnd w:id="562"/>
      <w:r>
        <w:rPr>
          <w:rFonts w:hint="eastAsia" w:ascii="宋体" w:hAnsi="宋体"/>
          <w:color w:val="000000"/>
          <w:szCs w:val="21"/>
          <w:u w:val="single"/>
        </w:rPr>
        <w:t>提供</w:t>
      </w:r>
      <w:r>
        <w:rPr>
          <w:rFonts w:ascii="宋体" w:hAnsi="宋体"/>
          <w:color w:val="000000"/>
          <w:szCs w:val="21"/>
        </w:rPr>
        <w:t>。</w:t>
      </w:r>
    </w:p>
    <w:p>
      <w:pPr>
        <w:spacing w:line="360" w:lineRule="auto"/>
        <w:ind w:firstLine="420" w:firstLineChars="200"/>
        <w:rPr>
          <w:rFonts w:ascii="宋体" w:hAnsi="宋体"/>
          <w:color w:val="000000"/>
          <w:szCs w:val="21"/>
          <w:u w:val="single"/>
        </w:rPr>
      </w:pPr>
      <w:r>
        <w:rPr>
          <w:rFonts w:ascii="宋体" w:hAnsi="宋体"/>
          <w:color w:val="000000"/>
          <w:szCs w:val="21"/>
        </w:rPr>
        <w:t>承包人提供履约担保的形式</w:t>
      </w:r>
      <w:r>
        <w:rPr>
          <w:rFonts w:hint="eastAsia" w:ascii="宋体" w:hAnsi="宋体"/>
          <w:color w:val="000000"/>
          <w:szCs w:val="21"/>
        </w:rPr>
        <w:t>、金额及期限的</w:t>
      </w:r>
      <w:r>
        <w:rPr>
          <w:rFonts w:ascii="宋体" w:hAnsi="宋体"/>
          <w:color w:val="000000"/>
          <w:szCs w:val="21"/>
        </w:rPr>
        <w:t>：</w:t>
      </w:r>
      <w:r>
        <w:rPr>
          <w:rFonts w:hint="eastAsia" w:ascii="宋体" w:hAnsi="宋体"/>
          <w:color w:val="000000"/>
          <w:szCs w:val="21"/>
          <w:u w:val="single"/>
        </w:rPr>
        <w:t>履约担保可以是银行保函或建设工程履约保证保险，承包人收到中标通知书后签订合同之前，须按签约合同金额的</w:t>
      </w:r>
      <w:r>
        <w:rPr>
          <w:rFonts w:ascii="宋体" w:hAnsi="宋体"/>
          <w:color w:val="000000"/>
          <w:szCs w:val="21"/>
          <w:u w:val="single"/>
        </w:rPr>
        <w:t>10%</w:t>
      </w:r>
      <w:r>
        <w:rPr>
          <w:rFonts w:hint="eastAsia" w:ascii="宋体" w:hAnsi="宋体"/>
          <w:color w:val="000000"/>
          <w:szCs w:val="21"/>
          <w:u w:val="single"/>
        </w:rPr>
        <w:t>提交履约担保。履约担保自合同约定工作全部完成且竣工验收合格后</w:t>
      </w:r>
      <w:r>
        <w:rPr>
          <w:rFonts w:ascii="宋体" w:hAnsi="宋体"/>
          <w:color w:val="000000"/>
          <w:szCs w:val="21"/>
          <w:u w:val="single"/>
        </w:rPr>
        <w:t>15</w:t>
      </w:r>
      <w:r>
        <w:rPr>
          <w:rFonts w:hint="eastAsia" w:ascii="宋体" w:hAnsi="宋体"/>
          <w:color w:val="000000"/>
          <w:szCs w:val="21"/>
          <w:u w:val="single"/>
        </w:rPr>
        <w:t>天自动失效。如实际工期超过合同工期导致履约担保期限不足的，承包人应在履约担保失效前</w:t>
      </w:r>
      <w:r>
        <w:rPr>
          <w:rFonts w:ascii="宋体" w:hAnsi="宋体"/>
          <w:color w:val="000000"/>
          <w:szCs w:val="21"/>
          <w:u w:val="single"/>
        </w:rPr>
        <w:t>15</w:t>
      </w:r>
      <w:r>
        <w:rPr>
          <w:rFonts w:hint="eastAsia" w:ascii="宋体" w:hAnsi="宋体"/>
          <w:color w:val="000000"/>
          <w:szCs w:val="21"/>
          <w:u w:val="single"/>
        </w:rPr>
        <w:t>天向发包人出具满足实际工期需要的履约担保，逾期未提供的，发包人有权从工程款中扣除相应款项做为履约担保</w:t>
      </w:r>
      <w:r>
        <w:rPr>
          <w:rFonts w:ascii="宋体" w:hAnsi="宋体"/>
          <w:color w:val="000000"/>
          <w:szCs w:val="21"/>
          <w:u w:val="none"/>
        </w:rPr>
        <w:t>。</w:t>
      </w:r>
    </w:p>
    <w:p>
      <w:pPr>
        <w:pStyle w:val="5"/>
        <w:spacing w:before="120" w:after="120" w:line="360" w:lineRule="auto"/>
        <w:rPr>
          <w:rFonts w:ascii="宋体" w:hAnsi="宋体"/>
          <w:b w:val="0"/>
          <w:color w:val="000000"/>
          <w:sz w:val="21"/>
          <w:szCs w:val="21"/>
        </w:rPr>
      </w:pPr>
      <w:bookmarkStart w:id="114" w:name="_Toc267251418"/>
      <w:bookmarkStart w:id="115" w:name="_Toc439778890"/>
      <w:bookmarkStart w:id="116" w:name="_Toc351203637"/>
      <w:r>
        <w:rPr>
          <w:rFonts w:ascii="宋体" w:hAnsi="宋体"/>
          <w:b w:val="0"/>
          <w:color w:val="000000"/>
          <w:sz w:val="21"/>
          <w:szCs w:val="21"/>
        </w:rPr>
        <w:t>5</w:t>
      </w:r>
      <w:bookmarkEnd w:id="114"/>
      <w:bookmarkStart w:id="117" w:name="_Toc296891203"/>
      <w:bookmarkStart w:id="118" w:name="_Toc296347162"/>
      <w:bookmarkStart w:id="119" w:name="_Toc296346664"/>
      <w:bookmarkStart w:id="120" w:name="_Toc292559367"/>
      <w:bookmarkStart w:id="121" w:name="_Toc296944502"/>
      <w:bookmarkStart w:id="122" w:name="_Toc297048349"/>
      <w:bookmarkStart w:id="123" w:name="_Toc296890991"/>
      <w:bookmarkStart w:id="124" w:name="_Toc297120463"/>
      <w:bookmarkStart w:id="125" w:name="_Toc292559872"/>
      <w:bookmarkStart w:id="126" w:name="_Toc296503163"/>
      <w:r>
        <w:rPr>
          <w:rFonts w:ascii="宋体" w:hAnsi="宋体"/>
          <w:b w:val="0"/>
          <w:color w:val="000000"/>
          <w:sz w:val="21"/>
          <w:szCs w:val="21"/>
        </w:rPr>
        <w:t>. 工程质量</w:t>
      </w:r>
      <w:bookmarkEnd w:id="115"/>
      <w:bookmarkEnd w:id="116"/>
    </w:p>
    <w:p>
      <w:pPr>
        <w:spacing w:after="120" w:line="360" w:lineRule="auto"/>
        <w:ind w:firstLine="420" w:firstLineChars="200"/>
        <w:rPr>
          <w:rFonts w:ascii="宋体" w:hAnsi="宋体"/>
          <w:color w:val="000000"/>
          <w:szCs w:val="21"/>
        </w:rPr>
      </w:pPr>
      <w:r>
        <w:rPr>
          <w:rFonts w:ascii="宋体" w:hAnsi="宋体"/>
          <w:color w:val="000000"/>
          <w:szCs w:val="21"/>
        </w:rPr>
        <w:t>5.1 质量要求</w:t>
      </w:r>
    </w:p>
    <w:p>
      <w:pPr>
        <w:spacing w:line="360" w:lineRule="auto"/>
        <w:ind w:firstLine="420" w:firstLineChars="200"/>
        <w:jc w:val="left"/>
        <w:rPr>
          <w:rFonts w:ascii="宋体" w:hAnsi="宋体"/>
          <w:szCs w:val="21"/>
        </w:rPr>
      </w:pPr>
      <w:r>
        <w:rPr>
          <w:rFonts w:ascii="宋体" w:hAnsi="宋体"/>
          <w:szCs w:val="21"/>
        </w:rPr>
        <w:t>5</w:t>
      </w:r>
      <w:bookmarkStart w:id="127" w:name="_Toc297123496"/>
      <w:bookmarkStart w:id="128" w:name="_Toc318581164"/>
      <w:bookmarkStart w:id="129" w:name="_Toc312677997"/>
      <w:bookmarkStart w:id="130" w:name="_Toc303539106"/>
      <w:bookmarkStart w:id="131" w:name="_Toc304295527"/>
      <w:bookmarkStart w:id="132" w:name="_Toc300934949"/>
      <w:bookmarkStart w:id="133" w:name="_Toc297216155"/>
      <w:r>
        <w:rPr>
          <w:rFonts w:ascii="宋体" w:hAnsi="宋体"/>
          <w:szCs w:val="21"/>
        </w:rPr>
        <w:t>.1.1 特殊质量标准和要求：</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color w:val="000000"/>
          <w:szCs w:val="21"/>
        </w:rPr>
      </w:pPr>
      <w:r>
        <w:rPr>
          <w:rFonts w:ascii="宋体" w:hAnsi="宋体"/>
          <w:szCs w:val="21"/>
        </w:rPr>
        <w:t>关于工程奖项的约定：</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w:t>
      </w:r>
    </w:p>
    <w:p>
      <w:pPr>
        <w:spacing w:after="120" w:line="360" w:lineRule="auto"/>
        <w:ind w:firstLine="420" w:firstLineChars="200"/>
        <w:rPr>
          <w:rFonts w:ascii="宋体" w:hAnsi="宋体"/>
          <w:color w:val="000000"/>
          <w:szCs w:val="21"/>
        </w:rPr>
      </w:pPr>
      <w:r>
        <w:rPr>
          <w:rFonts w:ascii="宋体" w:hAnsi="宋体"/>
          <w:color w:val="000000"/>
          <w:szCs w:val="21"/>
        </w:rPr>
        <w:t>5.3 隐蔽工程检查</w:t>
      </w:r>
    </w:p>
    <w:p>
      <w:pPr>
        <w:spacing w:line="360" w:lineRule="auto"/>
        <w:ind w:firstLine="420" w:firstLineChars="200"/>
        <w:jc w:val="left"/>
        <w:rPr>
          <w:rFonts w:ascii="宋体" w:hAnsi="宋体"/>
          <w:szCs w:val="21"/>
        </w:rPr>
      </w:pPr>
      <w:r>
        <w:rPr>
          <w:rFonts w:ascii="宋体" w:hAnsi="宋体"/>
          <w:szCs w:val="21"/>
        </w:rPr>
        <w:t>5.3.2承包人提前通知</w:t>
      </w:r>
      <w:r>
        <w:rPr>
          <w:rFonts w:hint="eastAsia" w:ascii="宋体" w:hAnsi="宋体"/>
          <w:szCs w:val="21"/>
          <w:lang w:eastAsia="zh-CN"/>
        </w:rPr>
        <w:t>发包人</w:t>
      </w:r>
      <w:r>
        <w:rPr>
          <w:rFonts w:ascii="宋体" w:hAnsi="宋体"/>
          <w:szCs w:val="21"/>
        </w:rPr>
        <w:t>隐蔽工程检查的期限的约定：</w:t>
      </w:r>
      <w:r>
        <w:rPr>
          <w:rFonts w:hint="eastAsia" w:ascii="宋体" w:hAnsi="宋体"/>
          <w:szCs w:val="21"/>
          <w:u w:val="single"/>
        </w:rPr>
        <w:t>共同检查前48小时书面通知</w:t>
      </w:r>
      <w:r>
        <w:rPr>
          <w:rFonts w:hint="eastAsia" w:ascii="宋体" w:hAnsi="宋体"/>
          <w:szCs w:val="21"/>
          <w:u w:val="single"/>
          <w:lang w:eastAsia="zh-CN"/>
        </w:rPr>
        <w:t>发包</w:t>
      </w:r>
      <w:r>
        <w:rPr>
          <w:rFonts w:hint="eastAsia" w:ascii="宋体" w:hAnsi="宋体"/>
          <w:szCs w:val="21"/>
          <w:u w:val="single"/>
        </w:rPr>
        <w:t>人</w:t>
      </w:r>
      <w:r>
        <w:rPr>
          <w:rFonts w:ascii="宋体" w:hAnsi="宋体"/>
          <w:szCs w:val="21"/>
        </w:rPr>
        <w:t>。</w:t>
      </w:r>
    </w:p>
    <w:p>
      <w:pPr>
        <w:spacing w:line="360" w:lineRule="auto"/>
        <w:ind w:firstLine="420" w:firstLineChars="200"/>
        <w:jc w:val="left"/>
        <w:rPr>
          <w:rFonts w:ascii="宋体" w:hAnsi="宋体"/>
          <w:szCs w:val="21"/>
        </w:rPr>
      </w:pPr>
      <w:r>
        <w:rPr>
          <w:rFonts w:hint="eastAsia" w:ascii="宋体" w:hAnsi="宋体"/>
          <w:szCs w:val="21"/>
          <w:lang w:eastAsia="zh-CN"/>
        </w:rPr>
        <w:t>发包人</w:t>
      </w:r>
      <w:r>
        <w:rPr>
          <w:rFonts w:ascii="宋体" w:hAnsi="宋体"/>
          <w:szCs w:val="21"/>
        </w:rPr>
        <w:t>不能按时进行检查时，应提前</w:t>
      </w:r>
      <w:r>
        <w:rPr>
          <w:rFonts w:ascii="宋体" w:hAnsi="宋体"/>
          <w:szCs w:val="21"/>
          <w:u w:val="single"/>
        </w:rPr>
        <w:t xml:space="preserve"> </w:t>
      </w:r>
      <w:r>
        <w:rPr>
          <w:rFonts w:hint="eastAsia" w:ascii="宋体" w:hAnsi="宋体"/>
          <w:szCs w:val="21"/>
          <w:u w:val="single"/>
        </w:rPr>
        <w:t>24</w:t>
      </w:r>
      <w:r>
        <w:rPr>
          <w:rFonts w:ascii="宋体" w:hAnsi="宋体"/>
          <w:szCs w:val="21"/>
          <w:u w:val="single"/>
        </w:rPr>
        <w:t xml:space="preserve"> </w:t>
      </w:r>
      <w:r>
        <w:rPr>
          <w:rFonts w:ascii="宋体" w:hAnsi="宋体"/>
          <w:szCs w:val="21"/>
        </w:rPr>
        <w:t>小时提交书面延期要求。</w:t>
      </w:r>
    </w:p>
    <w:p>
      <w:pPr>
        <w:spacing w:line="360" w:lineRule="auto"/>
        <w:ind w:firstLine="420" w:firstLineChars="200"/>
        <w:jc w:val="left"/>
        <w:rPr>
          <w:rFonts w:ascii="宋体" w:hAnsi="宋体"/>
          <w:szCs w:val="21"/>
        </w:rPr>
      </w:pPr>
      <w:r>
        <w:rPr>
          <w:rFonts w:ascii="宋体" w:hAnsi="宋体"/>
          <w:szCs w:val="21"/>
        </w:rPr>
        <w:t>关于延期最长不得超过：</w:t>
      </w:r>
      <w:r>
        <w:rPr>
          <w:rFonts w:ascii="宋体" w:hAnsi="宋体"/>
          <w:szCs w:val="21"/>
          <w:u w:val="single"/>
        </w:rPr>
        <w:t xml:space="preserve"> </w:t>
      </w:r>
      <w:r>
        <w:rPr>
          <w:rFonts w:hint="eastAsia" w:ascii="宋体" w:hAnsi="宋体"/>
          <w:szCs w:val="21"/>
          <w:u w:val="single"/>
        </w:rPr>
        <w:t>48</w:t>
      </w:r>
      <w:r>
        <w:rPr>
          <w:rFonts w:ascii="宋体" w:hAnsi="宋体"/>
          <w:szCs w:val="21"/>
        </w:rPr>
        <w:t>小时。</w:t>
      </w:r>
    </w:p>
    <w:p>
      <w:pPr>
        <w:spacing w:line="360" w:lineRule="auto"/>
        <w:ind w:firstLine="420" w:firstLineChars="200"/>
        <w:rPr>
          <w:rFonts w:ascii="宋体" w:hAnsi="宋体"/>
          <w:szCs w:val="21"/>
        </w:rPr>
      </w:pPr>
      <w:r>
        <w:rPr>
          <w:rFonts w:hint="eastAsia" w:ascii="宋体" w:hAnsi="宋体"/>
          <w:szCs w:val="21"/>
        </w:rPr>
        <w:t>工程隐蔽部位包括但不限于基坑基槽、地基基础、主体结构、室内外防水、建筑门窗、节能、电气、给排水等工程，须按《建筑工程施工质量验收统一标准》严格进行验收，未经监理人检查确认质量符合隐蔽要求并在验收记录上签字不得进入下一道工序，否则发包人可视情节对承包人处以1万元至5万元违约金，发包人有权从工程款中直接扣除。</w:t>
      </w:r>
    </w:p>
    <w:p>
      <w:pPr>
        <w:pStyle w:val="5"/>
        <w:spacing w:before="120" w:after="120" w:line="360" w:lineRule="auto"/>
        <w:rPr>
          <w:rFonts w:ascii="宋体" w:hAnsi="宋体"/>
          <w:b w:val="0"/>
          <w:color w:val="000000"/>
          <w:sz w:val="21"/>
          <w:szCs w:val="21"/>
        </w:rPr>
      </w:pPr>
      <w:bookmarkStart w:id="134" w:name="_Toc351203638"/>
      <w:bookmarkStart w:id="135" w:name="_Toc439778891"/>
      <w:r>
        <w:rPr>
          <w:rFonts w:ascii="宋体" w:hAnsi="宋体"/>
          <w:b w:val="0"/>
          <w:color w:val="000000"/>
          <w:sz w:val="21"/>
          <w:szCs w:val="21"/>
        </w:rPr>
        <w:t>6. 安全文明施工与环境保护</w:t>
      </w:r>
      <w:bookmarkEnd w:id="134"/>
      <w:bookmarkEnd w:id="135"/>
    </w:p>
    <w:p>
      <w:pPr>
        <w:spacing w:after="120" w:line="360" w:lineRule="auto"/>
        <w:ind w:firstLine="420" w:firstLineChars="200"/>
        <w:rPr>
          <w:rFonts w:ascii="宋体" w:hAnsi="宋体"/>
          <w:color w:val="000000"/>
          <w:szCs w:val="21"/>
        </w:rPr>
      </w:pPr>
      <w:r>
        <w:rPr>
          <w:rFonts w:ascii="宋体" w:hAnsi="宋体"/>
          <w:color w:val="000000"/>
          <w:szCs w:val="21"/>
        </w:rPr>
        <w:t>6.1安全文明施工</w:t>
      </w:r>
    </w:p>
    <w:p>
      <w:pPr>
        <w:ind w:firstLine="210" w:firstLineChars="100"/>
        <w:rPr>
          <w:rFonts w:ascii="宋体" w:hAnsi="宋体"/>
          <w:szCs w:val="21"/>
        </w:rPr>
      </w:pPr>
      <w:r>
        <w:rPr>
          <w:rFonts w:ascii="宋体" w:hAnsi="宋体"/>
          <w:szCs w:val="21"/>
        </w:rPr>
        <w:t>6.1.1</w:t>
      </w:r>
      <w:r>
        <w:rPr>
          <w:rFonts w:ascii="宋体" w:hAnsi="宋体"/>
          <w:color w:val="000000"/>
          <w:szCs w:val="21"/>
        </w:rPr>
        <w:t xml:space="preserve"> 项目安全生产的达标目标及相应事项的约定：</w:t>
      </w:r>
      <w:r>
        <w:rPr>
          <w:rFonts w:hint="eastAsia" w:ascii="宋体" w:hAnsi="宋体"/>
          <w:szCs w:val="21"/>
          <w:u w:val="single"/>
        </w:rPr>
        <w:t>到合格标准</w:t>
      </w:r>
      <w:r>
        <w:rPr>
          <w:rFonts w:ascii="宋体" w:hAnsi="宋体"/>
          <w:szCs w:val="21"/>
        </w:rPr>
        <w:t>。</w:t>
      </w:r>
    </w:p>
    <w:p>
      <w:pPr>
        <w:spacing w:line="360" w:lineRule="auto"/>
        <w:ind w:firstLine="210" w:firstLineChars="100"/>
        <w:rPr>
          <w:rFonts w:ascii="宋体" w:hAnsi="宋体"/>
          <w:color w:val="000000"/>
          <w:szCs w:val="21"/>
        </w:rPr>
      </w:pPr>
      <w:r>
        <w:rPr>
          <w:rFonts w:hint="eastAsia" w:ascii="宋体" w:hAnsi="宋体"/>
          <w:color w:val="000000"/>
          <w:szCs w:val="21"/>
        </w:rPr>
        <w:t>6.1.2</w:t>
      </w:r>
      <w:r>
        <w:rPr>
          <w:rFonts w:ascii="宋体" w:hAnsi="宋体"/>
          <w:color w:val="000000"/>
          <w:szCs w:val="21"/>
        </w:rPr>
        <w:t>安全技术措施</w:t>
      </w:r>
      <w:r>
        <w:rPr>
          <w:rFonts w:hint="eastAsia" w:ascii="宋体" w:hAnsi="宋体"/>
          <w:color w:val="000000"/>
          <w:szCs w:val="21"/>
        </w:rPr>
        <w:t>费及</w:t>
      </w:r>
      <w:r>
        <w:rPr>
          <w:rFonts w:ascii="宋体" w:hAnsi="宋体"/>
          <w:color w:val="000000"/>
          <w:szCs w:val="21"/>
        </w:rPr>
        <w:t>专项施工方案</w:t>
      </w:r>
      <w:r>
        <w:rPr>
          <w:rFonts w:hint="eastAsia" w:ascii="宋体" w:hAnsi="宋体"/>
          <w:color w:val="000000"/>
          <w:szCs w:val="21"/>
        </w:rPr>
        <w:t>的编制、论证、评审费用全部由承包人自行承担。</w:t>
      </w:r>
    </w:p>
    <w:p>
      <w:pPr>
        <w:spacing w:line="360" w:lineRule="auto"/>
        <w:ind w:firstLine="210" w:firstLineChars="100"/>
        <w:rPr>
          <w:rFonts w:ascii="宋体" w:hAnsi="宋体"/>
          <w:color w:val="000000"/>
          <w:szCs w:val="21"/>
        </w:rPr>
      </w:pPr>
      <w:r>
        <w:rPr>
          <w:rFonts w:hint="eastAsia" w:ascii="宋体" w:hAnsi="宋体"/>
          <w:color w:val="000000"/>
          <w:szCs w:val="21"/>
        </w:rPr>
        <w:t>6.1.3</w:t>
      </w:r>
      <w:r>
        <w:rPr>
          <w:rFonts w:ascii="宋体" w:hAnsi="宋体"/>
          <w:color w:val="000000"/>
          <w:szCs w:val="21"/>
        </w:rPr>
        <w:t>危险性较大分部分项专项工程施工方案</w:t>
      </w:r>
      <w:r>
        <w:rPr>
          <w:rFonts w:hint="eastAsia" w:ascii="宋体" w:hAnsi="宋体"/>
          <w:color w:val="000000"/>
          <w:szCs w:val="21"/>
        </w:rPr>
        <w:t>的编制、论证、评审及安全技术措施费用全部由承包人自行承担。</w:t>
      </w:r>
    </w:p>
    <w:p>
      <w:pPr>
        <w:spacing w:line="360" w:lineRule="auto"/>
        <w:ind w:firstLine="420" w:firstLineChars="200"/>
        <w:jc w:val="left"/>
        <w:rPr>
          <w:rFonts w:ascii="宋体" w:hAnsi="宋体"/>
          <w:szCs w:val="21"/>
          <w:u w:val="single"/>
        </w:rPr>
      </w:pPr>
      <w:r>
        <w:rPr>
          <w:rFonts w:ascii="宋体" w:hAnsi="宋体"/>
          <w:szCs w:val="21"/>
        </w:rPr>
        <w:t>6.1.4 关于治安保卫的特别约定：</w:t>
      </w:r>
      <w:r>
        <w:rPr>
          <w:rFonts w:hint="eastAsia" w:ascii="宋体" w:hAnsi="宋体"/>
          <w:szCs w:val="21"/>
          <w:u w:val="single"/>
        </w:rPr>
        <w:t>承包人应与当地公安部门协商，在现场建立治安管理机构或联防组织，按国家及地方标准统一管理施工场地的治安保卫事项（包括保卫发包人的物资、设备、财产安全以及提供夜间照明），履行合同工程的治安保卫职责。如因承包人责任造成发包人或第三人生命、财产损失的据实赔偿，发包人有权从工程款中直接扣除。</w:t>
      </w:r>
      <w:r>
        <w:rPr>
          <w:rFonts w:ascii="宋体" w:hAnsi="宋体"/>
          <w:szCs w:val="21"/>
          <w:u w:val="single"/>
        </w:rPr>
        <w:t xml:space="preserve"> </w:t>
      </w:r>
    </w:p>
    <w:p>
      <w:pPr>
        <w:spacing w:line="360" w:lineRule="auto"/>
        <w:ind w:firstLine="420" w:firstLineChars="200"/>
        <w:jc w:val="left"/>
        <w:rPr>
          <w:rFonts w:ascii="宋体" w:hAnsi="宋体"/>
          <w:szCs w:val="21"/>
          <w:u w:val="single"/>
        </w:rPr>
      </w:pPr>
      <w:r>
        <w:rPr>
          <w:rFonts w:ascii="宋体" w:hAnsi="宋体"/>
          <w:szCs w:val="21"/>
        </w:rPr>
        <w:t>关于编制施工场地治安管理计划的约定：</w:t>
      </w:r>
      <w:r>
        <w:rPr>
          <w:rFonts w:hint="eastAsia" w:ascii="宋体" w:hAnsi="宋体"/>
          <w:szCs w:val="21"/>
          <w:u w:val="single"/>
        </w:rPr>
        <w:t xml:space="preserve">承包人应在工程开工后7天内编制施工场地治安管理计划，并制定应对突发治安事件的紧急预案。在工程施工过程中，发生暴乱、爆炸等恐怖事件，以及群殴、械斗等群体性突发治安事件的，承包人应立即向发包人和当地政府报告。承包人应积极协助发包人和当地有关部门采取措施平息事态，防止事态扩大，尽量避免人员伤亡和财产损失       </w:t>
      </w:r>
      <w:r>
        <w:rPr>
          <w:rFonts w:ascii="宋体" w:hAnsi="宋体"/>
          <w:szCs w:val="21"/>
          <w:u w:val="single"/>
        </w:rPr>
        <w:t>。</w:t>
      </w:r>
    </w:p>
    <w:p>
      <w:pPr>
        <w:spacing w:line="360" w:lineRule="auto"/>
        <w:ind w:firstLine="420" w:firstLineChars="200"/>
        <w:jc w:val="left"/>
        <w:rPr>
          <w:rFonts w:ascii="宋体" w:hAnsi="宋体"/>
          <w:szCs w:val="21"/>
          <w:u w:val="single"/>
        </w:rPr>
      </w:pPr>
      <w:r>
        <w:rPr>
          <w:rFonts w:hint="eastAsia" w:ascii="宋体" w:hAnsi="宋体"/>
          <w:szCs w:val="21"/>
          <w:u w:val="single"/>
        </w:rPr>
        <w:t>关于施工现场安全保卫的约定：承包人全面负责本施工现场范围内（包括发包人所有的物资、设备等财物）的安全保卫工作及夜间施工照明，如承包人违反该条约定导致发包人或其他第三方损失的，承包人应当进行赔偿，相关赔偿款项发包人可自行在工程款中扣除。承包人自费提供和维护所需的灯光、护板、栅栏、警告信号等设施及警卫人员。国家及地方对施工安全保卫工作及夜间施工照明有规定质量要求的还应达到国家规定的要求。</w:t>
      </w:r>
    </w:p>
    <w:p>
      <w:pPr>
        <w:spacing w:line="360" w:lineRule="auto"/>
        <w:ind w:firstLine="420" w:firstLineChars="200"/>
        <w:jc w:val="left"/>
        <w:rPr>
          <w:rFonts w:ascii="宋体" w:hAnsi="宋体"/>
          <w:szCs w:val="21"/>
        </w:rPr>
      </w:pPr>
      <w:r>
        <w:rPr>
          <w:rFonts w:hint="eastAsia" w:ascii="宋体" w:hAnsi="宋体"/>
          <w:szCs w:val="21"/>
        </w:rPr>
        <w:t>6.1.5 文明施工</w:t>
      </w:r>
    </w:p>
    <w:p>
      <w:pPr>
        <w:spacing w:line="360" w:lineRule="auto"/>
        <w:ind w:firstLine="420" w:firstLineChars="200"/>
        <w:jc w:val="left"/>
        <w:rPr>
          <w:rFonts w:ascii="宋体" w:hAnsi="宋体"/>
          <w:szCs w:val="21"/>
          <w:u w:val="single"/>
        </w:rPr>
      </w:pPr>
      <w:r>
        <w:rPr>
          <w:rFonts w:hint="eastAsia" w:ascii="宋体" w:hAnsi="宋体"/>
          <w:szCs w:val="21"/>
        </w:rPr>
        <w:t>合同当事人对文明施工的要求：</w:t>
      </w:r>
      <w:r>
        <w:rPr>
          <w:rFonts w:hint="eastAsia" w:ascii="宋体" w:hAnsi="宋体"/>
          <w:szCs w:val="21"/>
          <w:u w:val="single"/>
        </w:rPr>
        <w:t>承包人应按海南省《建设工程文明施工标准》要求文明施工，力争创建“海南省建筑安全文明施工标准化工地”；如因项目需要，发包人要求承包人在驻地建设、安全文明施工、环境保护等方面有较高标准，并实行施工现场安全文明标准化、规范化管理，树立良好的施工管理形象的，承包人应执行。以上相关费用已包含在安全防护、文明施工措施费用中，发包人不再另行支付。</w:t>
      </w:r>
    </w:p>
    <w:p>
      <w:pPr>
        <w:spacing w:line="360" w:lineRule="auto"/>
        <w:ind w:firstLine="420" w:firstLineChars="200"/>
        <w:rPr>
          <w:rFonts w:ascii="宋体" w:hAnsi="宋体"/>
          <w:szCs w:val="21"/>
          <w:u w:val="single"/>
        </w:rPr>
      </w:pPr>
      <w:r>
        <w:rPr>
          <w:rFonts w:ascii="宋体" w:hAnsi="宋体"/>
          <w:szCs w:val="21"/>
        </w:rPr>
        <w:t>6.1.6 关于安全文明施工费支付比例和支付期限的约定：</w:t>
      </w:r>
      <w:r>
        <w:rPr>
          <w:rFonts w:hint="eastAsia" w:ascii="宋体" w:hAnsi="宋体"/>
          <w:szCs w:val="21"/>
          <w:u w:val="single"/>
        </w:rPr>
        <w:t>在工程开工后28天内，发包人将工程安全防护、文明施工措施费基本部分分两次拨付给承包人，工程安全防护、文明施工措施费浮动部分按省住建厅《关于贯彻&lt;建筑工程安全防护、文明施工措施费用及使用管理规定&gt;的实施意见》和安全监督机构评定的结果依法支付，支付时间为确定评定结果后，安全文明施工费基本部分及全额浮动部分已包含在投标报价中，未达到评定等级的应相应扣除浮动部分措施费。承包人应对工程安全防护、文明施工措施费专款专用，并在财务帐目中单独列支备查，同时接受发包人制定的管理制度考核，考核不达标限期整改，逾期未整改的发包人有权委托第三方实施，由此增加和实施的费用发包人有权从工程款中直接扣除</w:t>
      </w:r>
      <w:r>
        <w:rPr>
          <w:rFonts w:ascii="宋体" w:hAnsi="宋体"/>
          <w:szCs w:val="21"/>
          <w:u w:val="single"/>
        </w:rPr>
        <w:t>。</w:t>
      </w:r>
    </w:p>
    <w:p>
      <w:pPr>
        <w:spacing w:line="360" w:lineRule="auto"/>
        <w:ind w:firstLine="420" w:firstLineChars="200"/>
        <w:jc w:val="left"/>
        <w:rPr>
          <w:rFonts w:ascii="宋体" w:hAnsi="宋体"/>
          <w:color w:val="000000"/>
          <w:szCs w:val="21"/>
        </w:rPr>
      </w:pPr>
      <w:r>
        <w:rPr>
          <w:rFonts w:hint="eastAsia" w:ascii="宋体" w:hAnsi="宋体"/>
          <w:color w:val="000000"/>
          <w:szCs w:val="21"/>
        </w:rPr>
        <w:t>6.1.9安全生产责任</w:t>
      </w:r>
    </w:p>
    <w:p>
      <w:pPr>
        <w:spacing w:line="360" w:lineRule="auto"/>
        <w:ind w:firstLine="420" w:firstLineChars="200"/>
        <w:rPr>
          <w:rFonts w:ascii="宋体" w:hAnsi="宋体"/>
          <w:color w:val="000000"/>
          <w:szCs w:val="21"/>
        </w:rPr>
      </w:pPr>
      <w:r>
        <w:rPr>
          <w:rFonts w:hint="eastAsia" w:ascii="宋体" w:hAnsi="宋体"/>
          <w:color w:val="000000"/>
          <w:szCs w:val="21"/>
        </w:rPr>
        <w:t>6.1.9.2承包人的安全责任</w:t>
      </w:r>
    </w:p>
    <w:p>
      <w:pPr>
        <w:spacing w:line="360" w:lineRule="auto"/>
        <w:ind w:firstLine="420" w:firstLineChars="200"/>
        <w:rPr>
          <w:rFonts w:ascii="宋体" w:hAnsi="宋体"/>
          <w:color w:val="000000"/>
          <w:szCs w:val="21"/>
        </w:rPr>
      </w:pPr>
      <w:r>
        <w:rPr>
          <w:rFonts w:hint="eastAsia" w:ascii="宋体" w:hAnsi="宋体"/>
          <w:color w:val="000000"/>
          <w:szCs w:val="21"/>
        </w:rPr>
        <w:t>由于承包人原因在施工场地内及其毗邻地带造成的承包人、发包人、监理人以及第三者人员伤亡和财产损失，由承包人负责赔偿，并承担相关政府监管机构的处罚，若承包人未及时进行赔偿和接受处罚，发包人有权代为支付赔偿款和处罚金，并从工程款中直接扣除。如因此引起新闻媒体曝光，造成恶劣社会影响，承包人必须进行停工整顿，承包人拒不整顿的发包人有权单方面终止合同。</w:t>
      </w:r>
    </w:p>
    <w:p>
      <w:pPr>
        <w:spacing w:line="360" w:lineRule="auto"/>
        <w:ind w:firstLine="420" w:firstLineChars="200"/>
        <w:rPr>
          <w:rFonts w:ascii="宋体" w:hAnsi="宋体"/>
          <w:color w:val="000000"/>
          <w:szCs w:val="21"/>
        </w:rPr>
      </w:pPr>
      <w:r>
        <w:rPr>
          <w:rFonts w:hint="eastAsia" w:ascii="宋体" w:hAnsi="宋体"/>
          <w:color w:val="000000"/>
          <w:szCs w:val="21"/>
        </w:rPr>
        <w:t>承包人的安全责任包括但不限于如下内容，并承担执行不到位的处罚</w:t>
      </w:r>
    </w:p>
    <w:p>
      <w:pPr>
        <w:spacing w:line="360" w:lineRule="auto"/>
        <w:ind w:firstLine="420" w:firstLineChars="200"/>
        <w:rPr>
          <w:rFonts w:ascii="宋体" w:hAnsi="宋体"/>
          <w:color w:val="000000"/>
          <w:szCs w:val="21"/>
        </w:rPr>
      </w:pPr>
      <w:r>
        <w:rPr>
          <w:rFonts w:hint="eastAsia" w:ascii="宋体" w:hAnsi="宋体"/>
          <w:color w:val="000000"/>
          <w:szCs w:val="21"/>
        </w:rPr>
        <w:t>（1）接受发包人或政府部门的各级安全监管及各项安全检查并整改到位；</w:t>
      </w:r>
    </w:p>
    <w:p>
      <w:pPr>
        <w:spacing w:line="360" w:lineRule="auto"/>
        <w:ind w:firstLine="420" w:firstLineChars="200"/>
        <w:rPr>
          <w:rFonts w:ascii="宋体" w:hAnsi="宋体"/>
          <w:color w:val="000000"/>
          <w:szCs w:val="21"/>
        </w:rPr>
      </w:pPr>
      <w:r>
        <w:rPr>
          <w:rFonts w:hint="eastAsia" w:ascii="宋体" w:hAnsi="宋体"/>
          <w:color w:val="000000"/>
          <w:szCs w:val="21"/>
        </w:rPr>
        <w:t>（2）制定和执行安全标准化工地的实施细则；</w:t>
      </w:r>
    </w:p>
    <w:p>
      <w:pPr>
        <w:spacing w:line="360" w:lineRule="auto"/>
        <w:ind w:firstLine="420" w:firstLineChars="200"/>
        <w:rPr>
          <w:rFonts w:ascii="宋体" w:hAnsi="宋体"/>
          <w:color w:val="000000"/>
          <w:szCs w:val="21"/>
        </w:rPr>
      </w:pPr>
      <w:r>
        <w:rPr>
          <w:rFonts w:hint="eastAsia" w:ascii="宋体" w:hAnsi="宋体"/>
          <w:color w:val="000000"/>
          <w:szCs w:val="21"/>
        </w:rPr>
        <w:t>（3）建立、健全本项目的安全生产组织机构；</w:t>
      </w:r>
    </w:p>
    <w:p>
      <w:pPr>
        <w:spacing w:line="360" w:lineRule="auto"/>
        <w:ind w:firstLine="420" w:firstLineChars="200"/>
        <w:rPr>
          <w:rFonts w:ascii="宋体" w:hAnsi="宋体"/>
          <w:color w:val="000000"/>
          <w:szCs w:val="21"/>
        </w:rPr>
      </w:pPr>
      <w:r>
        <w:rPr>
          <w:rFonts w:hint="eastAsia" w:ascii="宋体" w:hAnsi="宋体"/>
          <w:color w:val="000000"/>
          <w:szCs w:val="21"/>
        </w:rPr>
        <w:t>（4）组织制定并实施本项目的生产安全事故及防风防汛应急救援预案，并每年至少进行1次演练；</w:t>
      </w:r>
    </w:p>
    <w:p>
      <w:pPr>
        <w:spacing w:line="360" w:lineRule="auto"/>
        <w:ind w:firstLine="420" w:firstLineChars="200"/>
        <w:rPr>
          <w:rFonts w:ascii="宋体" w:hAnsi="宋体"/>
          <w:color w:val="000000"/>
          <w:szCs w:val="21"/>
        </w:rPr>
      </w:pPr>
      <w:r>
        <w:rPr>
          <w:rFonts w:hint="eastAsia" w:ascii="宋体" w:hAnsi="宋体"/>
          <w:color w:val="000000"/>
          <w:szCs w:val="21"/>
        </w:rPr>
        <w:t>（5）配备、配齐专职安全生产管理人员；</w:t>
      </w:r>
    </w:p>
    <w:p>
      <w:pPr>
        <w:spacing w:line="360" w:lineRule="auto"/>
        <w:ind w:firstLine="420" w:firstLineChars="200"/>
        <w:rPr>
          <w:rFonts w:ascii="宋体" w:hAnsi="宋体"/>
          <w:color w:val="000000"/>
          <w:szCs w:val="21"/>
        </w:rPr>
      </w:pPr>
      <w:r>
        <w:rPr>
          <w:rFonts w:hint="eastAsia" w:ascii="宋体" w:hAnsi="宋体"/>
          <w:color w:val="000000"/>
          <w:szCs w:val="21"/>
        </w:rPr>
        <w:t>（6）制定并实施重大危险源及安全事故隐患的排查、治理制度；</w:t>
      </w:r>
    </w:p>
    <w:p>
      <w:pPr>
        <w:spacing w:line="360" w:lineRule="auto"/>
        <w:ind w:firstLine="420" w:firstLineChars="200"/>
        <w:rPr>
          <w:rFonts w:ascii="宋体" w:hAnsi="宋体"/>
          <w:color w:val="000000"/>
          <w:szCs w:val="21"/>
        </w:rPr>
      </w:pPr>
      <w:r>
        <w:rPr>
          <w:rFonts w:hint="eastAsia" w:ascii="宋体" w:hAnsi="宋体"/>
          <w:color w:val="000000"/>
          <w:szCs w:val="21"/>
        </w:rPr>
        <w:t>（7）制定并实施职业卫生健康制度；</w:t>
      </w:r>
    </w:p>
    <w:p>
      <w:pPr>
        <w:spacing w:line="360" w:lineRule="auto"/>
        <w:ind w:firstLine="420" w:firstLineChars="200"/>
        <w:rPr>
          <w:rFonts w:ascii="宋体" w:hAnsi="宋体"/>
          <w:color w:val="000000"/>
          <w:szCs w:val="21"/>
        </w:rPr>
      </w:pPr>
      <w:r>
        <w:rPr>
          <w:rFonts w:hint="eastAsia" w:ascii="宋体" w:hAnsi="宋体"/>
          <w:color w:val="000000"/>
          <w:szCs w:val="21"/>
        </w:rPr>
        <w:t>（8）特种作业人员全员持证上岗制度；</w:t>
      </w:r>
    </w:p>
    <w:p>
      <w:pPr>
        <w:spacing w:line="360" w:lineRule="auto"/>
        <w:ind w:firstLine="420" w:firstLineChars="200"/>
        <w:rPr>
          <w:rFonts w:ascii="宋体" w:hAnsi="宋体"/>
          <w:color w:val="000000"/>
          <w:szCs w:val="21"/>
        </w:rPr>
      </w:pPr>
      <w:r>
        <w:rPr>
          <w:rFonts w:hint="eastAsia" w:ascii="宋体" w:hAnsi="宋体"/>
          <w:color w:val="000000"/>
          <w:szCs w:val="21"/>
        </w:rPr>
        <w:t>（9）制定并实施三级安全教育培训制度；</w:t>
      </w:r>
    </w:p>
    <w:p>
      <w:pPr>
        <w:spacing w:line="360" w:lineRule="auto"/>
        <w:ind w:firstLine="420" w:firstLineChars="200"/>
        <w:rPr>
          <w:rFonts w:ascii="宋体" w:hAnsi="宋体"/>
          <w:color w:val="000000"/>
          <w:szCs w:val="21"/>
        </w:rPr>
      </w:pPr>
      <w:r>
        <w:rPr>
          <w:rFonts w:hint="eastAsia" w:ascii="宋体" w:hAnsi="宋体"/>
          <w:color w:val="000000"/>
          <w:szCs w:val="21"/>
        </w:rPr>
        <w:t>（10）制定并实施消防制度并每年至少进行1次演练；</w:t>
      </w:r>
    </w:p>
    <w:p>
      <w:pPr>
        <w:spacing w:line="360" w:lineRule="auto"/>
        <w:ind w:firstLine="420" w:firstLineChars="200"/>
        <w:rPr>
          <w:rFonts w:ascii="宋体" w:hAnsi="宋体"/>
          <w:color w:val="000000"/>
          <w:szCs w:val="21"/>
        </w:rPr>
      </w:pPr>
      <w:r>
        <w:rPr>
          <w:rFonts w:hint="eastAsia" w:ascii="宋体" w:hAnsi="宋体"/>
          <w:color w:val="000000"/>
          <w:szCs w:val="21"/>
        </w:rPr>
        <w:t>（11）起重吊装设备安全管理制度。</w:t>
      </w:r>
    </w:p>
    <w:p>
      <w:pPr>
        <w:spacing w:line="360" w:lineRule="auto"/>
        <w:ind w:firstLine="420" w:firstLineChars="200"/>
        <w:rPr>
          <w:rFonts w:ascii="宋体" w:hAnsi="宋体"/>
          <w:color w:val="000000"/>
          <w:szCs w:val="21"/>
        </w:rPr>
      </w:pPr>
      <w:r>
        <w:rPr>
          <w:rFonts w:hint="eastAsia" w:ascii="宋体" w:hAnsi="宋体"/>
          <w:color w:val="000000"/>
          <w:szCs w:val="21"/>
        </w:rPr>
        <w:t>6.1.9.3安全生产目标责任书</w:t>
      </w:r>
    </w:p>
    <w:p>
      <w:pPr>
        <w:spacing w:line="360" w:lineRule="auto"/>
        <w:ind w:firstLine="420" w:firstLineChars="200"/>
        <w:rPr>
          <w:rFonts w:ascii="宋体" w:hAnsi="宋体"/>
          <w:color w:val="000000"/>
          <w:szCs w:val="21"/>
        </w:rPr>
      </w:pPr>
      <w:r>
        <w:rPr>
          <w:rFonts w:hint="eastAsia" w:ascii="宋体" w:hAnsi="宋体"/>
          <w:color w:val="000000"/>
          <w:szCs w:val="21"/>
        </w:rPr>
        <w:t>本合同签订后，承包人应在7天内与发包人签订当年的年度安全生产目标责任书，以后每年度签订一次，直至合同履行完毕。承包人针对年度安全责任目标，必须制定合理的资金、人员、设备等安全保障投入计划，并报监理人、发包人备案、检查。如承包人未能有效投入或故意减少资金投入，发包人有权对其进行处罚，并从工程款中直接扣除。承包人未切实履行安全生产目标责任书的管理要求及考核指标，无论是否发生安全责任事故，发包人均有权要求承包人进行停工整顿，承包人拒不整顿的发包人有权单方面终止合同。</w:t>
      </w:r>
    </w:p>
    <w:p>
      <w:pPr>
        <w:spacing w:after="120" w:line="360" w:lineRule="auto"/>
        <w:ind w:firstLine="420" w:firstLineChars="200"/>
        <w:outlineLvl w:val="2"/>
        <w:rPr>
          <w:rFonts w:ascii="宋体" w:hAnsi="宋体"/>
          <w:color w:val="000000"/>
          <w:szCs w:val="21"/>
        </w:rPr>
      </w:pPr>
      <w:r>
        <w:rPr>
          <w:rFonts w:hint="eastAsia" w:ascii="宋体" w:hAnsi="宋体"/>
          <w:color w:val="000000"/>
          <w:szCs w:val="21"/>
        </w:rPr>
        <w:t>6.3环境保护</w:t>
      </w:r>
    </w:p>
    <w:p>
      <w:pPr>
        <w:spacing w:line="360" w:lineRule="auto"/>
        <w:ind w:firstLine="420" w:firstLineChars="200"/>
        <w:rPr>
          <w:rFonts w:ascii="宋体" w:hAnsi="宋体"/>
          <w:color w:val="000000"/>
          <w:szCs w:val="21"/>
        </w:rPr>
      </w:pPr>
      <w:r>
        <w:rPr>
          <w:rFonts w:hint="eastAsia" w:ascii="宋体" w:hAnsi="宋体"/>
          <w:color w:val="000000"/>
          <w:szCs w:val="21"/>
        </w:rPr>
        <w:t>承包人应在施工组织设计中列明环境保护的具体措施。在合同履行期间，承包人应采取合理措施保护施工现场环境。对施工作业过程中可能引起的大气、水、噪音以及固体废物污染采取具体可行的防范措施。环境保护具体措施涉及行政许可或建设行政主管部门有相应要求（包括施工备案、车辆准运、施工许可等有关证照办理，噪音管理等相关手续，处理固体废物污染等许可、处置手续，场内施工道路、生活场地的硬化修整，房屋建筑工程远程视频监控，建设工程施工现场扬尘噪音在线监测，实名制系统管理等信息化管理项目）的，承包人应及时办理并承担相应费用，费用已包含在签约合同价中，发包人不再另行支付。</w:t>
      </w:r>
    </w:p>
    <w:p>
      <w:pPr>
        <w:spacing w:line="360" w:lineRule="auto"/>
        <w:ind w:firstLine="420" w:firstLineChars="200"/>
        <w:rPr>
          <w:rFonts w:ascii="宋体" w:hAnsi="宋体"/>
          <w:color w:val="000000"/>
          <w:szCs w:val="21"/>
        </w:rPr>
      </w:pPr>
      <w:r>
        <w:rPr>
          <w:rFonts w:hint="eastAsia" w:ascii="宋体" w:hAnsi="宋体"/>
          <w:color w:val="000000"/>
          <w:szCs w:val="21"/>
        </w:rPr>
        <w:t>承包人应当承担因其原因引起的环境污染侵权损害赔偿责任，因上述环境污染引起纠纷而导致暂停施工的，由此增加的费用和（或）延误的工期由承包人承担。</w:t>
      </w:r>
    </w:p>
    <w:bookmarkEnd w:id="127"/>
    <w:bookmarkEnd w:id="128"/>
    <w:bookmarkEnd w:id="129"/>
    <w:bookmarkEnd w:id="130"/>
    <w:bookmarkEnd w:id="131"/>
    <w:bookmarkEnd w:id="132"/>
    <w:bookmarkEnd w:id="133"/>
    <w:p>
      <w:pPr>
        <w:pStyle w:val="5"/>
        <w:spacing w:before="120" w:after="120" w:line="360" w:lineRule="auto"/>
        <w:rPr>
          <w:rFonts w:ascii="宋体" w:hAnsi="宋体"/>
          <w:b w:val="0"/>
          <w:color w:val="000000"/>
          <w:sz w:val="21"/>
          <w:szCs w:val="21"/>
        </w:rPr>
      </w:pPr>
      <w:bookmarkStart w:id="136" w:name="_Toc439778892"/>
      <w:bookmarkStart w:id="137" w:name="_Toc351203639"/>
      <w:r>
        <w:rPr>
          <w:rFonts w:ascii="宋体" w:hAnsi="宋体"/>
          <w:b w:val="0"/>
          <w:color w:val="000000"/>
          <w:sz w:val="21"/>
          <w:szCs w:val="21"/>
        </w:rPr>
        <w:t>7. 工期和进度</w:t>
      </w:r>
      <w:bookmarkEnd w:id="136"/>
      <w:bookmarkEnd w:id="137"/>
    </w:p>
    <w:p>
      <w:pPr>
        <w:spacing w:after="120" w:line="360" w:lineRule="auto"/>
        <w:ind w:firstLine="420" w:firstLineChars="200"/>
        <w:rPr>
          <w:rFonts w:ascii="宋体" w:hAnsi="宋体"/>
          <w:color w:val="000000"/>
          <w:szCs w:val="21"/>
        </w:rPr>
      </w:pPr>
      <w:r>
        <w:rPr>
          <w:rFonts w:ascii="宋体" w:hAnsi="宋体"/>
          <w:color w:val="000000"/>
          <w:szCs w:val="21"/>
        </w:rPr>
        <w:t>7.1 施工组织设计</w:t>
      </w:r>
    </w:p>
    <w:p>
      <w:pPr>
        <w:autoSpaceDE w:val="0"/>
        <w:autoSpaceDN w:val="0"/>
        <w:adjustRightInd w:val="0"/>
        <w:spacing w:line="360" w:lineRule="auto"/>
        <w:ind w:firstLine="420" w:firstLineChars="200"/>
        <w:jc w:val="left"/>
        <w:rPr>
          <w:rFonts w:ascii="宋体" w:hAnsi="宋体"/>
          <w:szCs w:val="21"/>
          <w:u w:val="single"/>
        </w:rPr>
      </w:pPr>
      <w:r>
        <w:rPr>
          <w:rFonts w:ascii="宋体" w:hAnsi="宋体"/>
          <w:szCs w:val="21"/>
        </w:rPr>
        <w:t>7.1.</w:t>
      </w:r>
      <w:r>
        <w:rPr>
          <w:rFonts w:hint="eastAsia" w:ascii="宋体" w:hAnsi="宋体"/>
          <w:szCs w:val="21"/>
        </w:rPr>
        <w:t xml:space="preserve">1 </w:t>
      </w:r>
      <w:r>
        <w:rPr>
          <w:rFonts w:hint="eastAsia" w:ascii="宋体" w:hAnsi="宋体"/>
          <w:color w:val="000000"/>
          <w:szCs w:val="21"/>
        </w:rPr>
        <w:t>合</w:t>
      </w:r>
      <w:r>
        <w:rPr>
          <w:rFonts w:hint="eastAsia" w:ascii="宋体" w:hAnsi="宋体"/>
          <w:color w:val="000000"/>
          <w:kern w:val="0"/>
          <w:szCs w:val="21"/>
        </w:rPr>
        <w:t>同当事人约定的</w:t>
      </w:r>
      <w:r>
        <w:rPr>
          <w:rFonts w:ascii="宋体" w:hAnsi="宋体"/>
          <w:color w:val="000000"/>
          <w:kern w:val="0"/>
          <w:szCs w:val="21"/>
        </w:rPr>
        <w:t>施工组织设计</w:t>
      </w:r>
      <w:r>
        <w:rPr>
          <w:rFonts w:hint="eastAsia" w:ascii="宋体" w:hAnsi="宋体"/>
          <w:color w:val="000000"/>
          <w:kern w:val="0"/>
          <w:szCs w:val="21"/>
        </w:rPr>
        <w:t>应包括的其他内容</w:t>
      </w:r>
      <w:r>
        <w:rPr>
          <w:rFonts w:ascii="宋体" w:hAnsi="宋体"/>
          <w:color w:val="000000"/>
          <w:kern w:val="0"/>
          <w:szCs w:val="21"/>
        </w:rPr>
        <w:t>：</w:t>
      </w:r>
      <w:r>
        <w:rPr>
          <w:rFonts w:hint="eastAsia" w:ascii="宋体" w:hAnsi="宋体"/>
          <w:szCs w:val="21"/>
          <w:u w:val="single"/>
        </w:rPr>
        <w:t>按招标文件及施工组织设计审查要求</w:t>
      </w:r>
      <w:r>
        <w:rPr>
          <w:rFonts w:ascii="宋体" w:hAnsi="宋体"/>
          <w:szCs w:val="21"/>
          <w:u w:val="single"/>
        </w:rPr>
        <w:t>。</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szCs w:val="21"/>
        </w:rPr>
        <w:t>7.1.2</w:t>
      </w:r>
      <w:r>
        <w:rPr>
          <w:rFonts w:ascii="宋体" w:hAnsi="宋体"/>
          <w:color w:val="000000"/>
          <w:szCs w:val="21"/>
        </w:rPr>
        <w:t xml:space="preserve"> </w:t>
      </w:r>
      <w:r>
        <w:rPr>
          <w:rFonts w:ascii="宋体" w:hAnsi="宋体"/>
          <w:color w:val="000000"/>
          <w:kern w:val="0"/>
          <w:szCs w:val="21"/>
        </w:rPr>
        <w:t>施工组织设计的提交和修改</w:t>
      </w:r>
    </w:p>
    <w:p>
      <w:pPr>
        <w:autoSpaceDE w:val="0"/>
        <w:autoSpaceDN w:val="0"/>
        <w:adjustRightInd w:val="0"/>
        <w:spacing w:line="360" w:lineRule="auto"/>
        <w:ind w:firstLine="420" w:firstLineChars="200"/>
        <w:jc w:val="left"/>
        <w:rPr>
          <w:rFonts w:ascii="宋体" w:hAnsi="宋体"/>
          <w:szCs w:val="21"/>
        </w:rPr>
      </w:pPr>
      <w:r>
        <w:rPr>
          <w:rFonts w:ascii="宋体" w:hAnsi="宋体"/>
          <w:color w:val="000000"/>
          <w:kern w:val="0"/>
          <w:szCs w:val="21"/>
        </w:rPr>
        <w:t>承包人提交详细施工组织设计的期限的约定：</w:t>
      </w:r>
      <w:r>
        <w:rPr>
          <w:rFonts w:ascii="宋体" w:hAnsi="宋体"/>
          <w:szCs w:val="21"/>
          <w:u w:val="single"/>
        </w:rPr>
        <w:t xml:space="preserve"> </w:t>
      </w:r>
      <w:r>
        <w:rPr>
          <w:rFonts w:hint="eastAsia" w:ascii="宋体" w:hAnsi="宋体"/>
          <w:szCs w:val="21"/>
          <w:u w:val="single"/>
        </w:rPr>
        <w:t>收到开工令之日起7天内</w:t>
      </w:r>
      <w:r>
        <w:rPr>
          <w:rFonts w:ascii="宋体" w:hAnsi="宋体"/>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发包人和监理人在收到</w:t>
      </w:r>
      <w:r>
        <w:rPr>
          <w:rFonts w:hint="eastAsia" w:ascii="宋体" w:hAnsi="宋体"/>
          <w:color w:val="000000"/>
          <w:szCs w:val="21"/>
        </w:rPr>
        <w:t>详细的施工组织设计</w:t>
      </w:r>
      <w:r>
        <w:rPr>
          <w:rFonts w:ascii="宋体" w:hAnsi="宋体"/>
          <w:color w:val="000000"/>
          <w:szCs w:val="21"/>
        </w:rPr>
        <w:t>后确认或提出修改意见的期限：</w:t>
      </w:r>
      <w:r>
        <w:rPr>
          <w:rFonts w:hint="eastAsia" w:ascii="宋体" w:hAnsi="宋体"/>
          <w:szCs w:val="21"/>
          <w:u w:val="single"/>
        </w:rPr>
        <w:t>/</w:t>
      </w:r>
      <w:r>
        <w:rPr>
          <w:rFonts w:ascii="宋体" w:hAnsi="宋体"/>
          <w:szCs w:val="21"/>
        </w:rPr>
        <w:t>。</w:t>
      </w:r>
    </w:p>
    <w:p>
      <w:pPr>
        <w:spacing w:after="120" w:line="360" w:lineRule="auto"/>
        <w:ind w:firstLine="420" w:firstLineChars="200"/>
        <w:rPr>
          <w:rFonts w:ascii="宋体" w:hAnsi="宋体"/>
          <w:color w:val="000000"/>
          <w:szCs w:val="21"/>
        </w:rPr>
      </w:pPr>
      <w:r>
        <w:rPr>
          <w:rFonts w:ascii="宋体" w:hAnsi="宋体"/>
          <w:color w:val="000000"/>
          <w:szCs w:val="21"/>
        </w:rPr>
        <w:t>7</w:t>
      </w:r>
      <w:bookmarkStart w:id="138" w:name="_Toc312678005"/>
      <w:bookmarkStart w:id="139" w:name="_Toc297216173"/>
      <w:bookmarkStart w:id="140" w:name="_Toc312677479"/>
      <w:bookmarkStart w:id="141" w:name="_Toc300934966"/>
      <w:bookmarkStart w:id="142" w:name="_Toc303539123"/>
      <w:bookmarkStart w:id="143" w:name="_Toc297123514"/>
      <w:bookmarkStart w:id="144" w:name="_Toc304295541"/>
      <w:r>
        <w:rPr>
          <w:rFonts w:ascii="宋体" w:hAnsi="宋体"/>
          <w:color w:val="000000"/>
          <w:szCs w:val="21"/>
        </w:rPr>
        <w:t>.2 施工进度计划</w:t>
      </w:r>
    </w:p>
    <w:p>
      <w:pPr>
        <w:spacing w:line="360" w:lineRule="auto"/>
        <w:ind w:firstLine="420" w:firstLineChars="200"/>
        <w:jc w:val="left"/>
        <w:rPr>
          <w:rFonts w:ascii="宋体" w:hAnsi="宋体"/>
          <w:color w:val="000000"/>
          <w:szCs w:val="21"/>
        </w:rPr>
      </w:pPr>
      <w:r>
        <w:rPr>
          <w:rFonts w:ascii="宋体" w:hAnsi="宋体"/>
          <w:color w:val="000000"/>
          <w:szCs w:val="21"/>
        </w:rPr>
        <w:t>7.2.2 施工进度计划的修订</w:t>
      </w:r>
    </w:p>
    <w:p>
      <w:pPr>
        <w:spacing w:line="360" w:lineRule="auto"/>
        <w:ind w:firstLine="420" w:firstLineChars="200"/>
        <w:jc w:val="left"/>
        <w:rPr>
          <w:rFonts w:ascii="宋体" w:hAnsi="宋体"/>
          <w:color w:val="000000"/>
          <w:szCs w:val="21"/>
        </w:rPr>
      </w:pPr>
      <w:r>
        <w:rPr>
          <w:rFonts w:ascii="宋体" w:hAnsi="宋体"/>
          <w:color w:val="000000"/>
          <w:szCs w:val="21"/>
        </w:rPr>
        <w:t>发包人和监理人在收到修订的施工进度计划后确认或提出修改意见的期限：</w:t>
      </w:r>
      <w:r>
        <w:rPr>
          <w:rFonts w:hint="eastAsia" w:ascii="宋体" w:hAnsi="宋体"/>
          <w:szCs w:val="21"/>
          <w:u w:val="single"/>
        </w:rPr>
        <w:t>/</w:t>
      </w:r>
      <w:r>
        <w:rPr>
          <w:rFonts w:ascii="宋体" w:hAnsi="宋体"/>
          <w:szCs w:val="21"/>
        </w:rPr>
        <w:t>。</w:t>
      </w:r>
    </w:p>
    <w:p>
      <w:pPr>
        <w:spacing w:after="120" w:line="360" w:lineRule="auto"/>
        <w:ind w:firstLine="420" w:firstLineChars="200"/>
        <w:rPr>
          <w:rFonts w:ascii="宋体" w:hAnsi="宋体"/>
          <w:color w:val="000000"/>
          <w:szCs w:val="21"/>
        </w:rPr>
      </w:pPr>
      <w:r>
        <w:rPr>
          <w:rFonts w:ascii="宋体" w:hAnsi="宋体"/>
          <w:color w:val="000000"/>
          <w:szCs w:val="21"/>
        </w:rPr>
        <w:t>7.3 开工</w:t>
      </w:r>
    </w:p>
    <w:p>
      <w:pPr>
        <w:spacing w:line="360" w:lineRule="auto"/>
        <w:ind w:firstLine="420" w:firstLineChars="200"/>
        <w:jc w:val="left"/>
        <w:rPr>
          <w:rFonts w:ascii="宋体" w:hAnsi="宋体"/>
          <w:color w:val="000000"/>
          <w:szCs w:val="21"/>
        </w:rPr>
      </w:pPr>
      <w:r>
        <w:rPr>
          <w:rFonts w:ascii="宋体" w:hAnsi="宋体"/>
          <w:color w:val="000000"/>
          <w:szCs w:val="21"/>
        </w:rPr>
        <w:t>7.3.1 开工准备</w:t>
      </w:r>
    </w:p>
    <w:p>
      <w:pPr>
        <w:spacing w:line="360" w:lineRule="auto"/>
        <w:ind w:firstLine="420" w:firstLineChars="200"/>
        <w:jc w:val="left"/>
        <w:rPr>
          <w:rFonts w:ascii="宋体" w:hAnsi="宋体"/>
          <w:szCs w:val="21"/>
          <w:u w:val="single"/>
        </w:rPr>
      </w:pPr>
      <w:r>
        <w:rPr>
          <w:rFonts w:ascii="宋体" w:hAnsi="宋体"/>
          <w:color w:val="000000"/>
          <w:szCs w:val="21"/>
        </w:rPr>
        <w:t>关于承包人提交</w:t>
      </w:r>
      <w:r>
        <w:rPr>
          <w:rFonts w:ascii="宋体" w:hAnsi="宋体"/>
          <w:color w:val="000000"/>
          <w:kern w:val="0"/>
          <w:szCs w:val="21"/>
        </w:rPr>
        <w:t>工程开工报审表的期限：</w:t>
      </w:r>
      <w:r>
        <w:rPr>
          <w:rFonts w:ascii="宋体" w:hAnsi="宋体"/>
          <w:szCs w:val="21"/>
          <w:u w:val="single"/>
        </w:rPr>
        <w:t xml:space="preserve">  </w:t>
      </w:r>
      <w:r>
        <w:rPr>
          <w:rFonts w:hint="eastAsia" w:ascii="宋体" w:hAnsi="宋体"/>
          <w:szCs w:val="21"/>
          <w:u w:val="single"/>
        </w:rPr>
        <w:t>/</w:t>
      </w:r>
      <w:r>
        <w:rPr>
          <w:rFonts w:ascii="宋体" w:hAnsi="宋体"/>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关于发包人应完成的其他开工准备工作及期限：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color w:val="000000"/>
          <w:szCs w:val="21"/>
        </w:rPr>
        <w:t>关于承包人应完成的其他开工准备工作及期限：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7.3.2开工通知</w:t>
      </w:r>
    </w:p>
    <w:bookmarkEnd w:id="138"/>
    <w:bookmarkEnd w:id="139"/>
    <w:bookmarkEnd w:id="140"/>
    <w:bookmarkEnd w:id="141"/>
    <w:bookmarkEnd w:id="142"/>
    <w:bookmarkEnd w:id="143"/>
    <w:bookmarkEnd w:id="144"/>
    <w:p>
      <w:pPr>
        <w:spacing w:line="360" w:lineRule="auto"/>
        <w:ind w:firstLine="420" w:firstLineChars="200"/>
        <w:rPr>
          <w:rFonts w:ascii="宋体" w:hAnsi="宋体"/>
          <w:color w:val="000000"/>
          <w:szCs w:val="21"/>
        </w:rPr>
      </w:pPr>
      <w:r>
        <w:rPr>
          <w:rFonts w:hint="eastAsia" w:ascii="宋体" w:hAnsi="宋体"/>
          <w:color w:val="000000"/>
          <w:szCs w:val="21"/>
        </w:rPr>
        <w:t>因项目用地、政府许可、非发包人自身原因、不可抗力原因，造成监理人未能在计划开工日期之日起365天内发出开工通知的，发包人不承担由此增加的费用，承包人不得提出费用索赔但有权解除合同。承包人不解除合同的，工期顺延，合同价格的调整按合同有关约定执行。</w:t>
      </w:r>
    </w:p>
    <w:p>
      <w:pPr>
        <w:spacing w:after="120" w:line="360" w:lineRule="auto"/>
        <w:ind w:firstLine="420" w:firstLineChars="200"/>
        <w:rPr>
          <w:rFonts w:ascii="宋体" w:hAnsi="宋体"/>
          <w:color w:val="000000"/>
          <w:szCs w:val="21"/>
        </w:rPr>
      </w:pPr>
      <w:r>
        <w:rPr>
          <w:rFonts w:ascii="宋体" w:hAnsi="宋体"/>
          <w:color w:val="000000"/>
          <w:szCs w:val="21"/>
        </w:rPr>
        <w:t>7.4 测量放线</w:t>
      </w:r>
    </w:p>
    <w:p>
      <w:pPr>
        <w:spacing w:line="360" w:lineRule="auto"/>
        <w:ind w:firstLine="420" w:firstLineChars="200"/>
        <w:jc w:val="left"/>
        <w:rPr>
          <w:rFonts w:ascii="宋体" w:hAnsi="宋体"/>
          <w:szCs w:val="21"/>
          <w:u w:val="single"/>
        </w:rPr>
      </w:pPr>
      <w:r>
        <w:rPr>
          <w:rFonts w:ascii="宋体" w:hAnsi="宋体"/>
          <w:szCs w:val="21"/>
        </w:rPr>
        <w:t>7.4.1发包人向承包人提供测量基准点、基准线和水准点及其书面资料的期限：</w:t>
      </w:r>
      <w:r>
        <w:rPr>
          <w:rFonts w:ascii="宋体" w:hAnsi="宋体"/>
          <w:szCs w:val="21"/>
          <w:u w:val="single"/>
        </w:rPr>
        <w:t xml:space="preserve"> </w:t>
      </w:r>
      <w:r>
        <w:rPr>
          <w:rFonts w:hint="eastAsia" w:ascii="宋体" w:hAnsi="宋体"/>
          <w:szCs w:val="21"/>
          <w:u w:val="single"/>
        </w:rPr>
        <w:t xml:space="preserve">合同签订后、开工前 </w:t>
      </w:r>
      <w:r>
        <w:rPr>
          <w:rFonts w:ascii="宋体" w:hAnsi="宋体"/>
          <w:szCs w:val="21"/>
        </w:rPr>
        <w:t>。</w:t>
      </w:r>
    </w:p>
    <w:p>
      <w:pPr>
        <w:spacing w:after="120" w:line="360" w:lineRule="auto"/>
        <w:ind w:firstLine="420" w:firstLineChars="200"/>
        <w:rPr>
          <w:rFonts w:ascii="宋体" w:hAnsi="宋体"/>
          <w:color w:val="000000"/>
          <w:szCs w:val="21"/>
        </w:rPr>
      </w:pPr>
      <w:r>
        <w:rPr>
          <w:rFonts w:ascii="宋体" w:hAnsi="宋体"/>
          <w:color w:val="000000"/>
          <w:szCs w:val="21"/>
        </w:rPr>
        <w:t>7</w:t>
      </w:r>
      <w:bookmarkStart w:id="145" w:name="_Toc297216175"/>
      <w:bookmarkStart w:id="146" w:name="_Toc297123516"/>
      <w:bookmarkStart w:id="147" w:name="_Toc300934968"/>
      <w:bookmarkStart w:id="148" w:name="_Toc312677484"/>
      <w:bookmarkStart w:id="149" w:name="_Toc303539125"/>
      <w:bookmarkStart w:id="150" w:name="_Toc304295546"/>
      <w:bookmarkStart w:id="151" w:name="_Toc312678010"/>
      <w:r>
        <w:rPr>
          <w:rFonts w:ascii="宋体" w:hAnsi="宋体"/>
          <w:color w:val="000000"/>
          <w:szCs w:val="21"/>
        </w:rPr>
        <w:t>.5 工期延误</w:t>
      </w:r>
    </w:p>
    <w:bookmarkEnd w:id="145"/>
    <w:bookmarkEnd w:id="146"/>
    <w:bookmarkEnd w:id="147"/>
    <w:bookmarkEnd w:id="148"/>
    <w:bookmarkEnd w:id="149"/>
    <w:bookmarkEnd w:id="150"/>
    <w:bookmarkEnd w:id="151"/>
    <w:p>
      <w:pPr>
        <w:spacing w:line="360" w:lineRule="auto"/>
        <w:ind w:firstLine="420" w:firstLineChars="200"/>
        <w:jc w:val="left"/>
        <w:rPr>
          <w:rFonts w:ascii="宋体" w:hAnsi="宋体"/>
          <w:szCs w:val="21"/>
        </w:rPr>
      </w:pPr>
      <w:r>
        <w:rPr>
          <w:rFonts w:ascii="宋体" w:hAnsi="宋体"/>
          <w:szCs w:val="21"/>
        </w:rPr>
        <w:t>7.5.1 因发包人原因导致工期延误</w:t>
      </w:r>
    </w:p>
    <w:p>
      <w:pPr>
        <w:spacing w:line="360" w:lineRule="auto"/>
        <w:ind w:firstLine="420" w:firstLineChars="200"/>
        <w:jc w:val="left"/>
        <w:rPr>
          <w:rFonts w:ascii="宋体" w:hAnsi="宋体"/>
          <w:szCs w:val="21"/>
        </w:rPr>
      </w:pPr>
      <w:r>
        <w:rPr>
          <w:rFonts w:ascii="宋体" w:hAnsi="宋体"/>
          <w:szCs w:val="21"/>
        </w:rPr>
        <w:t>在合同履行过程中，因发包人原因导致工期延误的费用补偿，由发包人按有关规定核实并履行相关审核程序后补偿，工期相应顺延。</w:t>
      </w:r>
    </w:p>
    <w:p>
      <w:pPr>
        <w:spacing w:line="360" w:lineRule="auto"/>
        <w:ind w:firstLine="420" w:firstLineChars="200"/>
        <w:rPr>
          <w:rFonts w:ascii="宋体" w:hAnsi="宋体"/>
          <w:szCs w:val="21"/>
        </w:rPr>
      </w:pPr>
      <w:r>
        <w:rPr>
          <w:rFonts w:ascii="宋体" w:hAnsi="宋体"/>
          <w:szCs w:val="21"/>
        </w:rPr>
        <w:t>（7）</w:t>
      </w:r>
      <w:r>
        <w:rPr>
          <w:rFonts w:hint="eastAsia" w:ascii="宋体" w:hAnsi="宋体"/>
          <w:szCs w:val="21"/>
        </w:rPr>
        <w:t>承包人未在以下事项发生后14天内发出工期索赔意向视同为不影响工期，考虑本工程的特殊性，除发包人确定的原因外，施工中不论出现何种原因，总工期不顺延：</w:t>
      </w:r>
    </w:p>
    <w:p>
      <w:pPr>
        <w:spacing w:line="360" w:lineRule="auto"/>
        <w:ind w:firstLine="420" w:firstLineChars="200"/>
        <w:rPr>
          <w:rFonts w:ascii="宋体" w:hAnsi="宋体"/>
          <w:szCs w:val="21"/>
        </w:rPr>
      </w:pPr>
      <w:r>
        <w:rPr>
          <w:rFonts w:hint="eastAsia" w:ascii="宋体" w:hAnsi="宋体"/>
          <w:szCs w:val="21"/>
        </w:rPr>
        <w:t>①发包人未能按专用条款的约定提供图纸及开工条件；</w:t>
      </w:r>
    </w:p>
    <w:p>
      <w:pPr>
        <w:spacing w:line="360" w:lineRule="auto"/>
        <w:ind w:firstLine="420" w:firstLineChars="200"/>
        <w:rPr>
          <w:rFonts w:ascii="宋体" w:hAnsi="宋体"/>
          <w:szCs w:val="21"/>
        </w:rPr>
      </w:pPr>
      <w:r>
        <w:rPr>
          <w:rFonts w:hint="eastAsia" w:ascii="宋体" w:hAnsi="宋体"/>
          <w:szCs w:val="21"/>
        </w:rPr>
        <w:t>②发包人未能按约定日期支付进度款，致使施工不能正常进行；</w:t>
      </w:r>
    </w:p>
    <w:p>
      <w:pPr>
        <w:spacing w:line="360" w:lineRule="auto"/>
        <w:ind w:firstLine="420" w:firstLineChars="200"/>
        <w:rPr>
          <w:rFonts w:ascii="宋体" w:hAnsi="宋体"/>
          <w:szCs w:val="21"/>
        </w:rPr>
      </w:pPr>
      <w:r>
        <w:rPr>
          <w:rFonts w:hint="eastAsia" w:ascii="宋体" w:hAnsi="宋体"/>
          <w:szCs w:val="21"/>
        </w:rPr>
        <w:t>③工程师未按合同约定提供所需指令、批准等，致使施工不能正常进行；</w:t>
      </w:r>
    </w:p>
    <w:p>
      <w:pPr>
        <w:spacing w:line="360" w:lineRule="auto"/>
        <w:ind w:firstLine="420" w:firstLineChars="200"/>
        <w:rPr>
          <w:rFonts w:ascii="宋体" w:hAnsi="宋体"/>
          <w:szCs w:val="21"/>
        </w:rPr>
      </w:pPr>
      <w:r>
        <w:rPr>
          <w:rFonts w:hint="eastAsia" w:ascii="宋体" w:hAnsi="宋体"/>
          <w:szCs w:val="21"/>
        </w:rPr>
        <w:t>④设计变更和工程量增加；</w:t>
      </w:r>
    </w:p>
    <w:p>
      <w:pPr>
        <w:spacing w:line="360" w:lineRule="auto"/>
        <w:ind w:firstLine="420" w:firstLineChars="200"/>
        <w:rPr>
          <w:rFonts w:ascii="宋体" w:hAnsi="宋体"/>
          <w:szCs w:val="21"/>
        </w:rPr>
      </w:pPr>
      <w:r>
        <w:rPr>
          <w:rFonts w:hint="eastAsia" w:ascii="宋体" w:hAnsi="宋体"/>
          <w:szCs w:val="21"/>
        </w:rPr>
        <w:t>⑤一周内非承包人原因停水、停电、停气造成停工累计超过8小时。</w:t>
      </w:r>
    </w:p>
    <w:p>
      <w:pPr>
        <w:spacing w:line="360" w:lineRule="auto"/>
        <w:ind w:firstLine="420" w:firstLineChars="200"/>
        <w:rPr>
          <w:rFonts w:ascii="宋体" w:hAnsi="宋体"/>
          <w:szCs w:val="21"/>
        </w:rPr>
      </w:pPr>
      <w:r>
        <w:rPr>
          <w:rFonts w:hint="eastAsia" w:ascii="宋体" w:hAnsi="宋体"/>
          <w:szCs w:val="21"/>
        </w:rPr>
        <w:t>此外，承包人应合理安排人员保证节假日、农忙季节正常施工，严格按照发包人工期进度要求，否则因工期延误造成的一切损失全部由承包人承担。</w:t>
      </w:r>
    </w:p>
    <w:p>
      <w:pPr>
        <w:spacing w:line="360" w:lineRule="auto"/>
        <w:ind w:firstLine="420" w:firstLineChars="200"/>
        <w:jc w:val="left"/>
        <w:rPr>
          <w:rFonts w:ascii="宋体" w:hAnsi="宋体"/>
          <w:szCs w:val="21"/>
        </w:rPr>
      </w:pPr>
      <w:r>
        <w:rPr>
          <w:rFonts w:hint="eastAsia" w:ascii="宋体" w:hAnsi="宋体"/>
          <w:szCs w:val="21"/>
        </w:rPr>
        <w:t>因本合同中约定的发包人其他原因和不可抗力原因影响工程进度的，工期相应顺延</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7</w:t>
      </w:r>
      <w:bookmarkStart w:id="152" w:name="_Toc297216177"/>
      <w:bookmarkStart w:id="153" w:name="_Toc318581169"/>
      <w:bookmarkStart w:id="154" w:name="_Toc312677486"/>
      <w:bookmarkStart w:id="155" w:name="_Toc312678012"/>
      <w:bookmarkStart w:id="156" w:name="_Toc297123518"/>
      <w:bookmarkStart w:id="157" w:name="_Toc304295548"/>
      <w:bookmarkStart w:id="158" w:name="_Toc300934970"/>
      <w:bookmarkStart w:id="159" w:name="_Toc303539127"/>
      <w:r>
        <w:rPr>
          <w:rFonts w:ascii="宋体" w:hAnsi="宋体"/>
          <w:szCs w:val="21"/>
        </w:rPr>
        <w:t>.5.2 因承包人原因导致工期延误</w:t>
      </w:r>
    </w:p>
    <w:bookmarkEnd w:id="152"/>
    <w:bookmarkEnd w:id="153"/>
    <w:bookmarkEnd w:id="154"/>
    <w:bookmarkEnd w:id="155"/>
    <w:bookmarkEnd w:id="156"/>
    <w:bookmarkEnd w:id="157"/>
    <w:bookmarkEnd w:id="158"/>
    <w:bookmarkEnd w:id="159"/>
    <w:p>
      <w:pPr>
        <w:spacing w:line="360" w:lineRule="auto"/>
        <w:ind w:firstLine="420" w:firstLineChars="200"/>
        <w:jc w:val="left"/>
        <w:rPr>
          <w:rFonts w:ascii="宋体" w:hAnsi="宋体"/>
          <w:szCs w:val="21"/>
        </w:rPr>
      </w:pPr>
      <w:r>
        <w:rPr>
          <w:rFonts w:ascii="宋体" w:hAnsi="宋体"/>
          <w:szCs w:val="21"/>
        </w:rPr>
        <w:t>因</w:t>
      </w:r>
      <w:bookmarkStart w:id="160" w:name="_Toc312678013"/>
      <w:bookmarkStart w:id="161" w:name="_Toc312677487"/>
      <w:bookmarkStart w:id="162" w:name="_Toc318581170"/>
      <w:r>
        <w:rPr>
          <w:rFonts w:ascii="宋体" w:hAnsi="宋体"/>
          <w:szCs w:val="21"/>
        </w:rPr>
        <w:t>承包人原因造成工期延误，逾期竣工违约金的计算方法为：</w:t>
      </w:r>
    </w:p>
    <w:p>
      <w:pPr>
        <w:spacing w:line="360" w:lineRule="auto"/>
        <w:jc w:val="left"/>
        <w:rPr>
          <w:rFonts w:ascii="宋体" w:hAnsi="宋体"/>
          <w:szCs w:val="21"/>
        </w:rPr>
      </w:pPr>
      <w:r>
        <w:rPr>
          <w:rFonts w:ascii="宋体" w:hAnsi="宋体"/>
          <w:szCs w:val="21"/>
        </w:rPr>
        <w:t xml:space="preserve">  </w:t>
      </w:r>
      <w:r>
        <w:rPr>
          <w:rFonts w:hint="eastAsia" w:ascii="宋体" w:hAnsi="宋体"/>
          <w:szCs w:val="21"/>
        </w:rPr>
        <w:t xml:space="preserve"> 工期每延误一天承包人向发包人支付签约合同价万分之二的违约金，延误天数计算至工程实际竣工之日止 </w:t>
      </w:r>
      <w:r>
        <w:rPr>
          <w:rFonts w:ascii="宋体" w:hAnsi="宋体"/>
          <w:szCs w:val="21"/>
        </w:rPr>
        <w:t>。</w:t>
      </w:r>
      <w:bookmarkEnd w:id="160"/>
      <w:bookmarkEnd w:id="161"/>
    </w:p>
    <w:bookmarkEnd w:id="162"/>
    <w:p>
      <w:pPr>
        <w:spacing w:line="360" w:lineRule="auto"/>
        <w:ind w:firstLine="420" w:firstLineChars="200"/>
        <w:jc w:val="left"/>
        <w:rPr>
          <w:rFonts w:ascii="宋体" w:hAnsi="宋体"/>
          <w:szCs w:val="21"/>
        </w:rPr>
      </w:pPr>
      <w:r>
        <w:rPr>
          <w:rFonts w:ascii="宋体" w:hAnsi="宋体"/>
          <w:szCs w:val="21"/>
        </w:rPr>
        <w:t>因承包人原因造成工期延误，逾</w:t>
      </w:r>
      <w:bookmarkStart w:id="163" w:name="_Toc318581171"/>
      <w:bookmarkStart w:id="164" w:name="_Toc312678014"/>
      <w:r>
        <w:rPr>
          <w:rFonts w:ascii="宋体" w:hAnsi="宋体"/>
          <w:szCs w:val="21"/>
        </w:rPr>
        <w:t xml:space="preserve">期竣工违约金的上限：  </w:t>
      </w:r>
      <w:r>
        <w:rPr>
          <w:rFonts w:hint="eastAsia" w:ascii="宋体" w:hAnsi="宋体"/>
          <w:szCs w:val="21"/>
        </w:rPr>
        <w:t xml:space="preserve">总额不超过签约合同价的10% </w:t>
      </w:r>
      <w:r>
        <w:rPr>
          <w:rFonts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承包人支付逾期竣工违约金，不免除承包人完成工程及修补缺陷的义务；如果在合同工作完工之前，发包人已对合同工程内按时完工的单位工程签发了工程接收证书，则合同工程的逾期竣工违约金，应按已签发工程接收证书的单位工程的价值占合同工程价值的比例予以减少，但本规定不应影响逾期竣工违约金的规定限额。交工日期逾期超过30天的，发包人有权单方面解除合同，由此造成的一切损失由承包人承担。</w:t>
      </w:r>
    </w:p>
    <w:bookmarkEnd w:id="163"/>
    <w:bookmarkEnd w:id="164"/>
    <w:p>
      <w:pPr>
        <w:spacing w:after="120" w:line="360" w:lineRule="auto"/>
        <w:ind w:firstLine="420" w:firstLineChars="200"/>
        <w:rPr>
          <w:rFonts w:ascii="宋体" w:hAnsi="宋体"/>
          <w:color w:val="000000"/>
          <w:szCs w:val="21"/>
        </w:rPr>
      </w:pPr>
      <w:r>
        <w:rPr>
          <w:rFonts w:ascii="宋体" w:hAnsi="宋体"/>
          <w:color w:val="000000"/>
          <w:szCs w:val="21"/>
        </w:rPr>
        <w:t>7</w:t>
      </w:r>
      <w:bookmarkStart w:id="165" w:name="_Toc300934971"/>
      <w:bookmarkStart w:id="166" w:name="_Toc312678015"/>
      <w:bookmarkStart w:id="167" w:name="_Toc304295549"/>
      <w:bookmarkStart w:id="168" w:name="_Toc297123519"/>
      <w:bookmarkStart w:id="169" w:name="_Toc303539128"/>
      <w:bookmarkStart w:id="170" w:name="_Toc297216178"/>
      <w:r>
        <w:rPr>
          <w:rFonts w:ascii="宋体" w:hAnsi="宋体"/>
          <w:color w:val="000000"/>
          <w:szCs w:val="21"/>
        </w:rPr>
        <w:t>.6 不</w:t>
      </w:r>
      <w:bookmarkEnd w:id="165"/>
      <w:bookmarkEnd w:id="166"/>
      <w:bookmarkEnd w:id="167"/>
      <w:bookmarkEnd w:id="168"/>
      <w:bookmarkEnd w:id="169"/>
      <w:bookmarkEnd w:id="170"/>
      <w:r>
        <w:rPr>
          <w:rFonts w:ascii="宋体" w:hAnsi="宋体"/>
          <w:color w:val="000000"/>
          <w:szCs w:val="21"/>
        </w:rPr>
        <w:t>利物质条件</w:t>
      </w:r>
    </w:p>
    <w:p>
      <w:pPr>
        <w:spacing w:line="360" w:lineRule="auto"/>
        <w:ind w:firstLine="420" w:firstLineChars="200"/>
        <w:jc w:val="left"/>
        <w:rPr>
          <w:rFonts w:ascii="宋体" w:hAnsi="宋体"/>
          <w:szCs w:val="21"/>
        </w:rPr>
      </w:pPr>
      <w:bookmarkStart w:id="171" w:name="_Toc297123520"/>
      <w:bookmarkStart w:id="172" w:name="_Toc312678016"/>
      <w:bookmarkStart w:id="173" w:name="_Toc318581172"/>
      <w:bookmarkStart w:id="174" w:name="_Toc303539129"/>
      <w:bookmarkStart w:id="175" w:name="_Toc297216179"/>
      <w:bookmarkStart w:id="176" w:name="_Toc300934972"/>
      <w:bookmarkStart w:id="177" w:name="_Toc304295550"/>
      <w:r>
        <w:rPr>
          <w:rFonts w:ascii="宋体" w:hAnsi="宋体"/>
          <w:szCs w:val="21"/>
        </w:rPr>
        <w:t>不利物质条件的其他情形和有关约定：</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w:t>
      </w:r>
    </w:p>
    <w:bookmarkEnd w:id="171"/>
    <w:bookmarkEnd w:id="172"/>
    <w:bookmarkEnd w:id="173"/>
    <w:bookmarkEnd w:id="174"/>
    <w:bookmarkEnd w:id="175"/>
    <w:bookmarkEnd w:id="176"/>
    <w:bookmarkEnd w:id="177"/>
    <w:p>
      <w:pPr>
        <w:spacing w:after="120" w:line="360" w:lineRule="auto"/>
        <w:ind w:firstLine="420" w:firstLineChars="200"/>
        <w:rPr>
          <w:rFonts w:ascii="宋体" w:hAnsi="宋体"/>
          <w:color w:val="000000"/>
          <w:szCs w:val="21"/>
        </w:rPr>
      </w:pPr>
      <w:r>
        <w:rPr>
          <w:rFonts w:ascii="宋体" w:hAnsi="宋体"/>
          <w:color w:val="000000"/>
          <w:szCs w:val="21"/>
        </w:rPr>
        <w:t>7</w:t>
      </w:r>
      <w:bookmarkStart w:id="178" w:name="_Toc297216180"/>
      <w:bookmarkStart w:id="179" w:name="_Toc297123521"/>
      <w:bookmarkStart w:id="180" w:name="_Toc300934973"/>
      <w:bookmarkStart w:id="181" w:name="_Toc304295551"/>
      <w:bookmarkStart w:id="182" w:name="_Toc312678017"/>
      <w:bookmarkStart w:id="183" w:name="_Toc303539130"/>
      <w:r>
        <w:rPr>
          <w:rFonts w:ascii="宋体" w:hAnsi="宋体"/>
          <w:color w:val="000000"/>
          <w:szCs w:val="21"/>
        </w:rPr>
        <w:t>.7异常恶劣的气候条件</w:t>
      </w:r>
    </w:p>
    <w:bookmarkEnd w:id="178"/>
    <w:bookmarkEnd w:id="179"/>
    <w:bookmarkEnd w:id="180"/>
    <w:bookmarkEnd w:id="181"/>
    <w:bookmarkEnd w:id="182"/>
    <w:bookmarkEnd w:id="183"/>
    <w:p>
      <w:pPr>
        <w:spacing w:line="360" w:lineRule="auto"/>
        <w:ind w:firstLine="420" w:firstLineChars="200"/>
        <w:jc w:val="left"/>
        <w:rPr>
          <w:rFonts w:ascii="宋体" w:hAnsi="宋体"/>
          <w:szCs w:val="21"/>
        </w:rPr>
      </w:pPr>
      <w:r>
        <w:rPr>
          <w:rFonts w:ascii="宋体" w:hAnsi="宋体"/>
          <w:szCs w:val="21"/>
        </w:rPr>
        <w:t>发包人和承包人同意以下情形视为异常恶劣的气候条件：</w:t>
      </w:r>
      <w:r>
        <w:rPr>
          <w:rFonts w:hint="eastAsia" w:ascii="宋体" w:hAnsi="宋体"/>
          <w:szCs w:val="21"/>
          <w:u w:val="single"/>
        </w:rPr>
        <w:t>/</w:t>
      </w:r>
      <w:r>
        <w:rPr>
          <w:rFonts w:hint="eastAsia" w:ascii="宋体" w:hAnsi="宋体"/>
          <w:szCs w:val="21"/>
        </w:rPr>
        <w:t>。</w:t>
      </w:r>
    </w:p>
    <w:p>
      <w:pPr>
        <w:spacing w:after="120" w:line="360" w:lineRule="auto"/>
        <w:ind w:firstLine="420" w:firstLineChars="200"/>
        <w:rPr>
          <w:rFonts w:ascii="宋体" w:hAnsi="宋体"/>
          <w:color w:val="000000"/>
          <w:szCs w:val="21"/>
        </w:rPr>
      </w:pPr>
      <w:r>
        <w:rPr>
          <w:rFonts w:ascii="宋体" w:hAnsi="宋体"/>
          <w:color w:val="000000"/>
          <w:szCs w:val="21"/>
        </w:rPr>
        <w:t>7.9 提前竣工的奖励</w:t>
      </w:r>
    </w:p>
    <w:p>
      <w:pPr>
        <w:spacing w:line="360" w:lineRule="auto"/>
        <w:ind w:firstLine="420" w:firstLineChars="200"/>
        <w:jc w:val="left"/>
        <w:rPr>
          <w:rFonts w:ascii="宋体" w:hAnsi="宋体"/>
          <w:szCs w:val="21"/>
        </w:rPr>
      </w:pPr>
      <w:r>
        <w:rPr>
          <w:rFonts w:ascii="宋体" w:hAnsi="宋体"/>
          <w:szCs w:val="21"/>
        </w:rPr>
        <w:t>7.9.2提前竣工的奖励：</w:t>
      </w:r>
      <w:r>
        <w:rPr>
          <w:rFonts w:ascii="宋体" w:hAnsi="宋体"/>
          <w:szCs w:val="21"/>
          <w:u w:val="single"/>
        </w:rPr>
        <w:t xml:space="preserve"> </w:t>
      </w:r>
      <w:r>
        <w:rPr>
          <w:rFonts w:hint="eastAsia" w:ascii="宋体" w:hAnsi="宋体"/>
          <w:szCs w:val="21"/>
          <w:u w:val="single"/>
        </w:rPr>
        <w:t>无</w:t>
      </w:r>
      <w:r>
        <w:rPr>
          <w:rFonts w:ascii="宋体" w:hAnsi="宋体"/>
          <w:szCs w:val="21"/>
        </w:rPr>
        <w:t>。</w:t>
      </w:r>
    </w:p>
    <w:p>
      <w:pPr>
        <w:pStyle w:val="5"/>
        <w:spacing w:before="120" w:after="120" w:line="360" w:lineRule="auto"/>
        <w:rPr>
          <w:rFonts w:ascii="宋体" w:hAnsi="宋体"/>
          <w:b w:val="0"/>
          <w:color w:val="000000"/>
          <w:sz w:val="21"/>
          <w:szCs w:val="21"/>
        </w:rPr>
      </w:pPr>
      <w:bookmarkStart w:id="184" w:name="_Toc439778893"/>
      <w:bookmarkStart w:id="185" w:name="_Toc351203640"/>
      <w:r>
        <w:rPr>
          <w:rFonts w:ascii="宋体" w:hAnsi="宋体"/>
          <w:b w:val="0"/>
          <w:color w:val="000000"/>
          <w:sz w:val="21"/>
          <w:szCs w:val="21"/>
        </w:rPr>
        <w:t>8. 材料与设备</w:t>
      </w:r>
      <w:bookmarkEnd w:id="184"/>
      <w:bookmarkEnd w:id="185"/>
    </w:p>
    <w:p>
      <w:pPr>
        <w:spacing w:line="360" w:lineRule="auto"/>
        <w:ind w:firstLine="420" w:firstLineChars="200"/>
        <w:jc w:val="left"/>
        <w:rPr>
          <w:rFonts w:ascii="宋体" w:hAnsi="宋体"/>
          <w:szCs w:val="21"/>
        </w:rPr>
      </w:pPr>
      <w:r>
        <w:rPr>
          <w:rFonts w:hint="eastAsia" w:ascii="宋体" w:hAnsi="宋体"/>
          <w:szCs w:val="21"/>
        </w:rPr>
        <w:t>8.2.1承包人负责采购材料、设备的，应按照合同、招标文件、工程量清单说明、设计和有关标准要求采购，并提供产品合格证明及出厂证明，对材料、设备质量负责。</w:t>
      </w:r>
    </w:p>
    <w:p>
      <w:pPr>
        <w:spacing w:line="360" w:lineRule="auto"/>
        <w:ind w:firstLine="420" w:firstLineChars="200"/>
        <w:jc w:val="left"/>
        <w:rPr>
          <w:rFonts w:ascii="宋体" w:hAnsi="宋体"/>
          <w:szCs w:val="21"/>
        </w:rPr>
      </w:pPr>
      <w:r>
        <w:rPr>
          <w:rFonts w:hint="eastAsia" w:ascii="宋体" w:hAnsi="宋体"/>
          <w:szCs w:val="21"/>
        </w:rPr>
        <w:t>工程的主要材料，产品质量为国内同行业中的优良产品。主要材料以及发包人认为有必要的其他材料与设备，应提供样品呈报发包人审批同意后才能采购，材料、设备进场检验时以样品为准，承包人必须保证采购的材料、设备与报批的一致。</w:t>
      </w:r>
    </w:p>
    <w:p>
      <w:pPr>
        <w:spacing w:line="360" w:lineRule="auto"/>
        <w:ind w:firstLine="420" w:firstLineChars="200"/>
        <w:jc w:val="left"/>
        <w:rPr>
          <w:rFonts w:ascii="宋体" w:hAnsi="宋体"/>
          <w:szCs w:val="21"/>
        </w:rPr>
      </w:pPr>
      <w:r>
        <w:rPr>
          <w:rFonts w:hint="eastAsia" w:ascii="宋体" w:hAnsi="宋体"/>
          <w:szCs w:val="21"/>
        </w:rPr>
        <w:t>除上所述，合同、招标文件、工程量清单中涉及结构安全的主要材料（包括但不限于桩、商品砼、钢筋、安装主材等），涉及影响外观、使用、安全、质量的材料，应报由发包人审查；未按要求报由发包人同意或审查的材料、设备，发包人有权要求免费更换直至达到要求为止，由此增加的费用和（或）延误的工期，由承包人承担，并赔偿由此给发包人造成的损失。</w:t>
      </w:r>
    </w:p>
    <w:p>
      <w:pPr>
        <w:spacing w:line="360" w:lineRule="auto"/>
        <w:ind w:firstLine="420" w:firstLineChars="200"/>
        <w:jc w:val="left"/>
        <w:rPr>
          <w:rFonts w:ascii="宋体" w:hAnsi="宋体"/>
          <w:szCs w:val="21"/>
        </w:rPr>
      </w:pPr>
      <w:r>
        <w:rPr>
          <w:rFonts w:hint="eastAsia" w:ascii="宋体" w:hAnsi="宋体"/>
          <w:szCs w:val="21"/>
        </w:rPr>
        <w:t>以上所有必须报审的材料、设备须经发包人审批确定才能采购，未达到合同、招标文件要求的档次标准和未经发包人审批确定的材料、设备承包人不得采购，承包人的中标价格并不能影响发包人的审批，其价格仍以承包人的中标价格为准，不因发包人的审批而进行调整。</w:t>
      </w:r>
    </w:p>
    <w:p>
      <w:pPr>
        <w:spacing w:line="360" w:lineRule="auto"/>
        <w:ind w:firstLine="420" w:firstLineChars="200"/>
        <w:jc w:val="left"/>
        <w:rPr>
          <w:rFonts w:ascii="宋体" w:hAnsi="宋体"/>
          <w:szCs w:val="21"/>
        </w:rPr>
      </w:pPr>
      <w:r>
        <w:rPr>
          <w:rFonts w:hint="eastAsia" w:ascii="宋体" w:hAnsi="宋体"/>
          <w:szCs w:val="21"/>
        </w:rPr>
        <w:t>8.2.2对承包人采购的一般要求：</w:t>
      </w:r>
    </w:p>
    <w:p>
      <w:pPr>
        <w:spacing w:line="360" w:lineRule="auto"/>
        <w:ind w:firstLine="420" w:firstLineChars="200"/>
        <w:jc w:val="left"/>
        <w:rPr>
          <w:rFonts w:ascii="宋体" w:hAnsi="宋体"/>
          <w:szCs w:val="21"/>
        </w:rPr>
      </w:pPr>
      <w:r>
        <w:rPr>
          <w:rFonts w:hint="eastAsia" w:ascii="宋体" w:hAnsi="宋体"/>
          <w:szCs w:val="21"/>
        </w:rPr>
        <w:t>（1）承包人应根据采购量在其项目经理部中配置有专门的、熟悉业务的采购人员；</w:t>
      </w:r>
    </w:p>
    <w:p>
      <w:pPr>
        <w:spacing w:line="360" w:lineRule="auto"/>
        <w:ind w:firstLine="420" w:firstLineChars="200"/>
        <w:jc w:val="left"/>
        <w:rPr>
          <w:rFonts w:ascii="宋体" w:hAnsi="宋体"/>
          <w:szCs w:val="21"/>
        </w:rPr>
      </w:pPr>
      <w:r>
        <w:rPr>
          <w:rFonts w:hint="eastAsia" w:ascii="宋体" w:hAnsi="宋体"/>
          <w:szCs w:val="21"/>
        </w:rPr>
        <w:t>（2）承包人在开工前向发包人报备在本项目中使用的采购程序和质量控制办法；</w:t>
      </w:r>
    </w:p>
    <w:p>
      <w:pPr>
        <w:spacing w:line="360" w:lineRule="auto"/>
        <w:ind w:firstLine="420" w:firstLineChars="200"/>
        <w:jc w:val="left"/>
        <w:rPr>
          <w:rFonts w:ascii="宋体" w:hAnsi="宋体"/>
          <w:szCs w:val="21"/>
        </w:rPr>
      </w:pPr>
      <w:r>
        <w:rPr>
          <w:rFonts w:hint="eastAsia" w:ascii="宋体" w:hAnsi="宋体"/>
          <w:szCs w:val="21"/>
        </w:rPr>
        <w:t>（3）承包人采购材料应严格按照设计要求和有关标准、规范进行加工制造、检验、运输；</w:t>
      </w:r>
    </w:p>
    <w:p>
      <w:pPr>
        <w:spacing w:line="360" w:lineRule="auto"/>
        <w:ind w:firstLine="420" w:firstLineChars="200"/>
        <w:jc w:val="left"/>
        <w:rPr>
          <w:rFonts w:ascii="宋体" w:hAnsi="宋体"/>
          <w:szCs w:val="21"/>
        </w:rPr>
      </w:pPr>
      <w:r>
        <w:rPr>
          <w:rFonts w:hint="eastAsia" w:ascii="宋体" w:hAnsi="宋体"/>
          <w:szCs w:val="21"/>
        </w:rPr>
        <w:t>（4）发包人有权对材料设备供应商进行考察，并保留对不符合要求的材料、设备供应商的否决权；发包人有权在承包人材料采购、设备的任一环节进行监控，并行使最终的检验认可权和否决权；如果发包人在监控过程和检验中发现该材料、设备不符合经审批的品牌、品质要求，承包人需督促供应商进行整改直至发包人满意为止，由此造成的工期延误和费用增加由承包人自行承担。</w:t>
      </w:r>
    </w:p>
    <w:p>
      <w:pPr>
        <w:spacing w:line="360" w:lineRule="auto"/>
        <w:ind w:firstLine="420" w:firstLineChars="200"/>
        <w:jc w:val="left"/>
        <w:rPr>
          <w:rFonts w:ascii="宋体" w:hAnsi="宋体"/>
          <w:szCs w:val="21"/>
        </w:rPr>
      </w:pPr>
      <w:r>
        <w:rPr>
          <w:rFonts w:hint="eastAsia" w:ascii="宋体" w:hAnsi="宋体"/>
          <w:szCs w:val="21"/>
        </w:rPr>
        <w:t>（5）材料、设备按标准、规范和设计文件要求提供的检验报告、质量合格证书以及使用、维修说明书等其他相关技术文件，应与货物同时交付，并作为施工过程控制文件的一部分妥善保存，以备竣工时移交发包人；</w:t>
      </w:r>
    </w:p>
    <w:p>
      <w:pPr>
        <w:spacing w:line="360" w:lineRule="auto"/>
        <w:ind w:firstLine="420" w:firstLineChars="200"/>
        <w:jc w:val="left"/>
        <w:rPr>
          <w:rFonts w:ascii="宋体" w:hAnsi="宋体"/>
          <w:szCs w:val="21"/>
        </w:rPr>
      </w:pPr>
      <w:r>
        <w:rPr>
          <w:rFonts w:hint="eastAsia" w:ascii="宋体" w:hAnsi="宋体"/>
          <w:szCs w:val="21"/>
        </w:rPr>
        <w:t>（6）发包人的上述要求并不免除承包人对所采购的材料、设备按合同应承担的责任。</w:t>
      </w:r>
    </w:p>
    <w:bookmarkEnd w:id="117"/>
    <w:bookmarkEnd w:id="118"/>
    <w:bookmarkEnd w:id="119"/>
    <w:bookmarkEnd w:id="120"/>
    <w:bookmarkEnd w:id="121"/>
    <w:bookmarkEnd w:id="122"/>
    <w:bookmarkEnd w:id="123"/>
    <w:bookmarkEnd w:id="124"/>
    <w:bookmarkEnd w:id="125"/>
    <w:bookmarkEnd w:id="126"/>
    <w:p>
      <w:pPr>
        <w:spacing w:after="120" w:line="360" w:lineRule="auto"/>
        <w:ind w:firstLine="420" w:firstLineChars="200"/>
        <w:rPr>
          <w:rFonts w:ascii="宋体" w:hAnsi="宋体"/>
          <w:color w:val="000000"/>
          <w:szCs w:val="21"/>
        </w:rPr>
      </w:pPr>
      <w:r>
        <w:rPr>
          <w:rFonts w:ascii="宋体" w:hAnsi="宋体"/>
          <w:color w:val="000000"/>
          <w:szCs w:val="21"/>
        </w:rPr>
        <w:t>8</w:t>
      </w:r>
      <w:bookmarkStart w:id="186" w:name="_Toc297120467"/>
      <w:bookmarkStart w:id="187" w:name="_Toc296346668"/>
      <w:bookmarkStart w:id="188" w:name="_Toc296891207"/>
      <w:bookmarkStart w:id="189" w:name="_Toc312678019"/>
      <w:bookmarkStart w:id="190" w:name="_Toc297123527"/>
      <w:bookmarkStart w:id="191" w:name="_Toc296890995"/>
      <w:bookmarkStart w:id="192" w:name="_Toc296503167"/>
      <w:bookmarkStart w:id="193" w:name="_Toc296347166"/>
      <w:bookmarkStart w:id="194" w:name="_Toc296944506"/>
      <w:bookmarkStart w:id="195" w:name="_Toc297048353"/>
      <w:bookmarkStart w:id="196" w:name="_Toc280868654"/>
      <w:bookmarkStart w:id="197" w:name="_Toc292559372"/>
      <w:bookmarkStart w:id="198" w:name="_Toc292559877"/>
      <w:bookmarkStart w:id="199" w:name="_Toc297216186"/>
      <w:bookmarkStart w:id="200" w:name="_Toc303539136"/>
      <w:bookmarkStart w:id="201" w:name="_Toc300934979"/>
      <w:bookmarkStart w:id="202" w:name="_Toc304295556"/>
      <w:bookmarkStart w:id="203" w:name="_Toc312677493"/>
      <w:bookmarkStart w:id="204" w:name="_Toc280868655"/>
      <w:bookmarkStart w:id="205" w:name="_Toc280868656"/>
      <w:bookmarkStart w:id="206" w:name="_Toc267251424"/>
      <w:r>
        <w:rPr>
          <w:rFonts w:ascii="宋体" w:hAnsi="宋体"/>
          <w:color w:val="000000"/>
          <w:szCs w:val="21"/>
        </w:rPr>
        <w:t>.4材料与工程设备的保管与使用</w:t>
      </w:r>
    </w:p>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Pr>
        <w:spacing w:line="360" w:lineRule="auto"/>
        <w:ind w:firstLine="420" w:firstLineChars="200"/>
        <w:jc w:val="left"/>
        <w:rPr>
          <w:rFonts w:ascii="宋体" w:hAnsi="宋体"/>
          <w:szCs w:val="21"/>
        </w:rPr>
      </w:pPr>
      <w:r>
        <w:rPr>
          <w:rFonts w:ascii="宋体" w:hAnsi="宋体"/>
          <w:color w:val="000000"/>
          <w:szCs w:val="21"/>
        </w:rPr>
        <w:t>8</w:t>
      </w:r>
      <w:bookmarkStart w:id="207" w:name="_Toc292559373"/>
      <w:bookmarkStart w:id="208" w:name="_Toc292559878"/>
      <w:bookmarkStart w:id="209" w:name="_Toc296891208"/>
      <w:bookmarkStart w:id="210" w:name="_Toc296890996"/>
      <w:bookmarkStart w:id="211" w:name="_Toc312677494"/>
      <w:bookmarkStart w:id="212" w:name="_Toc296347167"/>
      <w:bookmarkStart w:id="213" w:name="_Toc296503168"/>
      <w:bookmarkStart w:id="214" w:name="_Toc303539137"/>
      <w:bookmarkStart w:id="215" w:name="_Toc297048354"/>
      <w:bookmarkStart w:id="216" w:name="_Toc318581173"/>
      <w:bookmarkStart w:id="217" w:name="_Toc304295557"/>
      <w:bookmarkStart w:id="218" w:name="_Toc312678020"/>
      <w:bookmarkStart w:id="219" w:name="_Toc297123528"/>
      <w:bookmarkStart w:id="220" w:name="_Toc296944507"/>
      <w:bookmarkStart w:id="221" w:name="_Toc296346669"/>
      <w:bookmarkStart w:id="222" w:name="_Toc297120468"/>
      <w:bookmarkStart w:id="223" w:name="_Toc300934980"/>
      <w:bookmarkStart w:id="224" w:name="_Toc297216187"/>
      <w:r>
        <w:rPr>
          <w:rFonts w:ascii="宋体" w:hAnsi="宋体"/>
          <w:color w:val="000000"/>
          <w:szCs w:val="21"/>
        </w:rPr>
        <w:t>.4.1发包人供应的材料设备的保管费用的承担：</w:t>
      </w:r>
      <w:r>
        <w:rPr>
          <w:rFonts w:hint="eastAsia" w:ascii="宋体" w:hAnsi="宋体"/>
          <w:color w:val="000000"/>
          <w:szCs w:val="21"/>
          <w:u w:val="single"/>
        </w:rPr>
        <w:t>/</w:t>
      </w:r>
      <w:r>
        <w:rPr>
          <w:rFonts w:ascii="宋体" w:hAnsi="宋体"/>
          <w:szCs w:val="21"/>
        </w:rPr>
        <w:t>。</w:t>
      </w:r>
      <w:bookmarkEnd w:id="207"/>
      <w:bookmarkEnd w:id="208"/>
    </w:p>
    <w:p>
      <w:pPr>
        <w:spacing w:after="120" w:line="360" w:lineRule="auto"/>
        <w:ind w:firstLine="420" w:firstLineChars="200"/>
        <w:rPr>
          <w:rFonts w:ascii="宋体" w:hAnsi="宋体"/>
          <w:color w:val="000000"/>
          <w:szCs w:val="21"/>
        </w:rPr>
      </w:pPr>
      <w:r>
        <w:rPr>
          <w:rFonts w:ascii="宋体" w:hAnsi="宋体"/>
          <w:color w:val="000000"/>
          <w:szCs w:val="21"/>
        </w:rPr>
        <w:t>8.6 样品</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8.6.1</w:t>
      </w:r>
      <w:r>
        <w:rPr>
          <w:rFonts w:ascii="宋体" w:hAnsi="宋体"/>
          <w:color w:val="000000"/>
          <w:kern w:val="0"/>
          <w:szCs w:val="21"/>
        </w:rPr>
        <w:tab/>
      </w:r>
      <w:r>
        <w:rPr>
          <w:rFonts w:ascii="宋体" w:hAnsi="宋体"/>
          <w:color w:val="000000"/>
          <w:kern w:val="0"/>
          <w:szCs w:val="21"/>
        </w:rPr>
        <w:t>样品的报送</w:t>
      </w:r>
      <w:r>
        <w:rPr>
          <w:rFonts w:hint="eastAsia" w:ascii="宋体" w:hAnsi="宋体"/>
          <w:color w:val="000000"/>
          <w:kern w:val="0"/>
          <w:szCs w:val="21"/>
        </w:rPr>
        <w:t>与封存</w:t>
      </w:r>
    </w:p>
    <w:p>
      <w:pPr>
        <w:autoSpaceDE w:val="0"/>
        <w:autoSpaceDN w:val="0"/>
        <w:adjustRightInd w:val="0"/>
        <w:spacing w:line="360" w:lineRule="auto"/>
        <w:ind w:firstLine="420" w:firstLineChars="200"/>
        <w:jc w:val="left"/>
        <w:rPr>
          <w:rFonts w:ascii="宋体" w:hAnsi="宋体"/>
          <w:szCs w:val="21"/>
          <w:u w:val="single"/>
        </w:rPr>
      </w:pPr>
      <w:r>
        <w:rPr>
          <w:rFonts w:ascii="宋体" w:hAnsi="宋体"/>
          <w:color w:val="000000"/>
          <w:kern w:val="0"/>
          <w:szCs w:val="21"/>
        </w:rPr>
        <w:t>需要承包人报送样品的材料或工程设备，样品的种类、名称、规格、数量要求：</w:t>
      </w:r>
      <w:r>
        <w:rPr>
          <w:rFonts w:ascii="宋体" w:hAnsi="宋体"/>
          <w:szCs w:val="21"/>
          <w:u w:val="single"/>
        </w:rPr>
        <w:t xml:space="preserve"> </w:t>
      </w:r>
      <w:r>
        <w:rPr>
          <w:rFonts w:hint="eastAsia" w:ascii="宋体" w:hAnsi="宋体"/>
          <w:szCs w:val="21"/>
          <w:u w:val="single"/>
        </w:rPr>
        <w:t>按合同专用条款8.2执行</w:t>
      </w:r>
      <w:r>
        <w:rPr>
          <w:rFonts w:ascii="宋体" w:hAnsi="宋体"/>
          <w:szCs w:val="21"/>
          <w:u w:val="single"/>
        </w:rPr>
        <w:t xml:space="preserve"> 。</w:t>
      </w:r>
    </w:p>
    <w:p>
      <w:pPr>
        <w:spacing w:after="120" w:line="360" w:lineRule="auto"/>
        <w:ind w:firstLine="420" w:firstLineChars="200"/>
        <w:rPr>
          <w:rFonts w:ascii="宋体" w:hAnsi="宋体"/>
          <w:color w:val="000000"/>
          <w:szCs w:val="21"/>
        </w:rPr>
      </w:pPr>
      <w:r>
        <w:rPr>
          <w:rFonts w:ascii="宋体" w:hAnsi="宋体"/>
          <w:color w:val="000000"/>
          <w:szCs w:val="21"/>
        </w:rPr>
        <w:t>8.8 施工设备和临时设施</w:t>
      </w:r>
    </w:p>
    <w:p>
      <w:pPr>
        <w:autoSpaceDE w:val="0"/>
        <w:autoSpaceDN w:val="0"/>
        <w:adjustRightInd w:val="0"/>
        <w:spacing w:line="360" w:lineRule="auto"/>
        <w:ind w:firstLine="420" w:firstLineChars="200"/>
        <w:jc w:val="left"/>
        <w:rPr>
          <w:rFonts w:ascii="宋体" w:hAnsi="宋体"/>
          <w:szCs w:val="21"/>
        </w:rPr>
      </w:pPr>
      <w:r>
        <w:rPr>
          <w:rFonts w:ascii="宋体" w:hAnsi="宋体"/>
          <w:szCs w:val="21"/>
        </w:rPr>
        <w:t>8.8.1 承包人提供的施工设备和临时设施</w:t>
      </w:r>
    </w:p>
    <w:p>
      <w:pPr>
        <w:autoSpaceDE w:val="0"/>
        <w:autoSpaceDN w:val="0"/>
        <w:adjustRightInd w:val="0"/>
        <w:spacing w:line="360" w:lineRule="auto"/>
        <w:jc w:val="left"/>
        <w:rPr>
          <w:rFonts w:ascii="宋体" w:hAnsi="宋体"/>
          <w:szCs w:val="21"/>
        </w:rPr>
      </w:pPr>
      <w:r>
        <w:rPr>
          <w:rFonts w:ascii="宋体" w:hAnsi="宋体"/>
          <w:szCs w:val="21"/>
        </w:rPr>
        <w:t>关于修建临时设施费用承担的约定：</w:t>
      </w:r>
      <w:r>
        <w:rPr>
          <w:rFonts w:ascii="宋体" w:hAnsi="宋体"/>
          <w:szCs w:val="21"/>
          <w:u w:val="single"/>
        </w:rPr>
        <w:t xml:space="preserve"> </w:t>
      </w:r>
      <w:r>
        <w:rPr>
          <w:rFonts w:hint="eastAsia" w:ascii="宋体" w:hAnsi="宋体"/>
          <w:szCs w:val="21"/>
          <w:u w:val="single"/>
        </w:rPr>
        <w:t>承包人应自行承担修建临时设施的费用，其费用已包含在签约合同价中发包人不另行支付</w:t>
      </w:r>
      <w:r>
        <w:rPr>
          <w:rFonts w:ascii="宋体" w:hAnsi="宋体"/>
          <w:szCs w:val="21"/>
          <w:u w:val="single"/>
        </w:rPr>
        <w:t>。</w:t>
      </w:r>
    </w:p>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Pr>
        <w:pStyle w:val="5"/>
        <w:spacing w:before="120" w:after="120" w:line="360" w:lineRule="auto"/>
        <w:rPr>
          <w:rFonts w:ascii="宋体" w:hAnsi="宋体"/>
          <w:b w:val="0"/>
          <w:color w:val="000000"/>
          <w:sz w:val="21"/>
          <w:szCs w:val="21"/>
        </w:rPr>
      </w:pPr>
      <w:bookmarkStart w:id="225" w:name="_Toc439778894"/>
      <w:bookmarkStart w:id="226" w:name="_Toc351203641"/>
      <w:r>
        <w:rPr>
          <w:rFonts w:ascii="宋体" w:hAnsi="宋体"/>
          <w:b w:val="0"/>
          <w:color w:val="000000"/>
          <w:sz w:val="21"/>
          <w:szCs w:val="21"/>
        </w:rPr>
        <w:t>9</w:t>
      </w:r>
      <w:bookmarkEnd w:id="204"/>
      <w:bookmarkEnd w:id="205"/>
      <w:bookmarkEnd w:id="206"/>
      <w:bookmarkStart w:id="227" w:name="_Toc300934982"/>
      <w:bookmarkStart w:id="228" w:name="_Toc297123533"/>
      <w:bookmarkStart w:id="229" w:name="_Toc312677495"/>
      <w:bookmarkStart w:id="230" w:name="_Toc304295559"/>
      <w:bookmarkStart w:id="231" w:name="_Toc312678021"/>
      <w:bookmarkStart w:id="232" w:name="_Toc303539139"/>
      <w:bookmarkStart w:id="233" w:name="_Toc297216192"/>
      <w:bookmarkStart w:id="234" w:name="_Toc297120473"/>
      <w:bookmarkStart w:id="235" w:name="_Toc296503173"/>
      <w:bookmarkStart w:id="236" w:name="_Toc296347172"/>
      <w:bookmarkStart w:id="237" w:name="_Toc267251428"/>
      <w:bookmarkStart w:id="238" w:name="_Toc296891001"/>
      <w:bookmarkStart w:id="239" w:name="_Toc292559378"/>
      <w:bookmarkStart w:id="240" w:name="_Toc296944512"/>
      <w:bookmarkStart w:id="241" w:name="_Toc296891213"/>
      <w:bookmarkStart w:id="242" w:name="_Toc297048359"/>
      <w:bookmarkStart w:id="243" w:name="_Toc267251427"/>
      <w:bookmarkStart w:id="244" w:name="_Toc296346674"/>
      <w:bookmarkStart w:id="245" w:name="_Toc292559883"/>
      <w:r>
        <w:rPr>
          <w:rFonts w:ascii="宋体" w:hAnsi="宋体"/>
          <w:b w:val="0"/>
          <w:color w:val="000000"/>
          <w:sz w:val="21"/>
          <w:szCs w:val="21"/>
        </w:rPr>
        <w:t>. 试验与检验</w:t>
      </w:r>
      <w:bookmarkEnd w:id="225"/>
      <w:bookmarkEnd w:id="226"/>
    </w:p>
    <w:bookmarkEnd w:id="227"/>
    <w:bookmarkEnd w:id="228"/>
    <w:bookmarkEnd w:id="229"/>
    <w:bookmarkEnd w:id="230"/>
    <w:bookmarkEnd w:id="231"/>
    <w:bookmarkEnd w:id="232"/>
    <w:bookmarkEnd w:id="233"/>
    <w:p>
      <w:pPr>
        <w:spacing w:after="120" w:line="360" w:lineRule="auto"/>
        <w:ind w:firstLine="420" w:firstLineChars="200"/>
        <w:rPr>
          <w:rFonts w:ascii="宋体" w:hAnsi="宋体"/>
          <w:color w:val="000000"/>
          <w:szCs w:val="21"/>
        </w:rPr>
      </w:pPr>
      <w:r>
        <w:rPr>
          <w:rFonts w:ascii="宋体" w:hAnsi="宋体"/>
          <w:color w:val="000000"/>
          <w:szCs w:val="21"/>
        </w:rPr>
        <w:t>9</w:t>
      </w:r>
      <w:bookmarkStart w:id="246" w:name="_Toc300934983"/>
      <w:bookmarkStart w:id="247" w:name="_Toc303539140"/>
      <w:bookmarkStart w:id="248" w:name="_Toc304295560"/>
      <w:bookmarkStart w:id="249" w:name="_Toc312677496"/>
      <w:bookmarkStart w:id="250" w:name="_Toc297216193"/>
      <w:bookmarkStart w:id="251" w:name="_Toc312678022"/>
      <w:bookmarkStart w:id="252" w:name="_Toc297123534"/>
      <w:r>
        <w:rPr>
          <w:rFonts w:ascii="宋体" w:hAnsi="宋体"/>
          <w:color w:val="000000"/>
          <w:szCs w:val="21"/>
        </w:rPr>
        <w:t>.1试验设备与试验人员</w:t>
      </w:r>
    </w:p>
    <w:bookmarkEnd w:id="246"/>
    <w:bookmarkEnd w:id="247"/>
    <w:bookmarkEnd w:id="248"/>
    <w:bookmarkEnd w:id="249"/>
    <w:bookmarkEnd w:id="250"/>
    <w:bookmarkEnd w:id="251"/>
    <w:bookmarkEnd w:id="252"/>
    <w:p>
      <w:pPr>
        <w:spacing w:line="360" w:lineRule="auto"/>
        <w:ind w:firstLine="420" w:firstLineChars="200"/>
        <w:jc w:val="left"/>
        <w:rPr>
          <w:rFonts w:ascii="宋体" w:hAnsi="宋体"/>
          <w:szCs w:val="21"/>
        </w:rPr>
      </w:pPr>
      <w:r>
        <w:rPr>
          <w:rFonts w:ascii="宋体" w:hAnsi="宋体"/>
          <w:szCs w:val="21"/>
        </w:rPr>
        <w:t>9</w:t>
      </w:r>
      <w:bookmarkStart w:id="253" w:name="_Toc312677497"/>
      <w:bookmarkStart w:id="254" w:name="_Toc304295561"/>
      <w:bookmarkStart w:id="255" w:name="_Toc312678023"/>
      <w:bookmarkStart w:id="256" w:name="_Toc297216194"/>
      <w:bookmarkStart w:id="257" w:name="_Toc297123535"/>
      <w:bookmarkStart w:id="258" w:name="_Toc300934984"/>
      <w:bookmarkStart w:id="259" w:name="_Toc303539141"/>
      <w:bookmarkStart w:id="260" w:name="_Toc318581174"/>
      <w:r>
        <w:rPr>
          <w:rFonts w:ascii="宋体" w:hAnsi="宋体"/>
          <w:szCs w:val="21"/>
        </w:rPr>
        <w:t>.1.2 试验设备</w:t>
      </w:r>
    </w:p>
    <w:bookmarkEnd w:id="253"/>
    <w:bookmarkEnd w:id="254"/>
    <w:bookmarkEnd w:id="255"/>
    <w:bookmarkEnd w:id="256"/>
    <w:bookmarkEnd w:id="257"/>
    <w:bookmarkEnd w:id="258"/>
    <w:bookmarkEnd w:id="259"/>
    <w:p>
      <w:pPr>
        <w:spacing w:line="360" w:lineRule="auto"/>
        <w:ind w:firstLine="420" w:firstLineChars="200"/>
        <w:rPr>
          <w:rFonts w:ascii="宋体" w:hAnsi="宋体"/>
          <w:szCs w:val="21"/>
          <w:u w:val="single"/>
        </w:rPr>
      </w:pPr>
      <w:bookmarkStart w:id="261" w:name="_Toc303539142"/>
      <w:bookmarkStart w:id="262" w:name="_Toc304295562"/>
      <w:bookmarkStart w:id="263" w:name="_Toc312678024"/>
      <w:bookmarkStart w:id="264" w:name="_Toc300934985"/>
      <w:bookmarkStart w:id="265" w:name="_Toc297123536"/>
      <w:bookmarkStart w:id="266" w:name="_Toc312677498"/>
      <w:bookmarkStart w:id="267" w:name="_Toc297216195"/>
      <w:r>
        <w:rPr>
          <w:rFonts w:hint="eastAsia" w:ascii="宋体" w:hAnsi="宋体"/>
          <w:szCs w:val="21"/>
          <w:u w:val="single"/>
        </w:rPr>
        <w:t>施工现场需要具备的其他试验条件：  承包人应按照有关规定执行      。</w:t>
      </w:r>
    </w:p>
    <w:p>
      <w:pPr>
        <w:spacing w:after="120" w:line="360" w:lineRule="auto"/>
        <w:ind w:firstLine="420" w:firstLineChars="200"/>
        <w:outlineLvl w:val="2"/>
        <w:rPr>
          <w:rFonts w:ascii="宋体" w:hAnsi="宋体"/>
          <w:szCs w:val="21"/>
        </w:rPr>
      </w:pPr>
      <w:r>
        <w:rPr>
          <w:rFonts w:hint="eastAsia" w:ascii="宋体" w:hAnsi="宋体"/>
          <w:szCs w:val="21"/>
        </w:rPr>
        <w:t>9.3材料、工程设备和工程的试验和检验</w:t>
      </w:r>
    </w:p>
    <w:p>
      <w:pPr>
        <w:spacing w:line="360" w:lineRule="auto"/>
        <w:ind w:firstLine="420" w:firstLineChars="200"/>
        <w:rPr>
          <w:rFonts w:ascii="宋体" w:hAnsi="宋体"/>
          <w:szCs w:val="21"/>
        </w:rPr>
      </w:pPr>
      <w:r>
        <w:rPr>
          <w:rFonts w:hint="eastAsia" w:ascii="宋体" w:hAnsi="宋体"/>
          <w:szCs w:val="21"/>
        </w:rPr>
        <w:t>9.3.1 按施工验收规范及设计要求需要进行试验和检验的项目，由承包人负责组织实施并承担相关费用。</w:t>
      </w:r>
    </w:p>
    <w:p>
      <w:pPr>
        <w:spacing w:after="120" w:line="360" w:lineRule="auto"/>
        <w:ind w:firstLine="420" w:firstLineChars="200"/>
        <w:rPr>
          <w:rFonts w:ascii="宋体" w:hAnsi="宋体"/>
          <w:color w:val="000000"/>
          <w:szCs w:val="21"/>
        </w:rPr>
      </w:pPr>
      <w:r>
        <w:rPr>
          <w:rFonts w:ascii="宋体" w:hAnsi="宋体"/>
          <w:color w:val="000000"/>
          <w:szCs w:val="21"/>
        </w:rPr>
        <w:t>9.4 现场工艺试验</w:t>
      </w:r>
      <w:r>
        <w:rPr>
          <w:rFonts w:hint="eastAsia" w:ascii="宋体" w:hAnsi="宋体"/>
          <w:color w:val="000000"/>
          <w:szCs w:val="21"/>
        </w:rPr>
        <w:t xml:space="preserve"> </w:t>
      </w:r>
    </w:p>
    <w:p>
      <w:pPr>
        <w:spacing w:line="360" w:lineRule="auto"/>
        <w:ind w:firstLine="420" w:firstLineChars="200"/>
        <w:jc w:val="left"/>
        <w:rPr>
          <w:rFonts w:ascii="宋体" w:hAnsi="宋体"/>
          <w:szCs w:val="21"/>
        </w:rPr>
      </w:pPr>
      <w:r>
        <w:rPr>
          <w:rFonts w:ascii="宋体" w:hAnsi="宋体"/>
          <w:szCs w:val="21"/>
        </w:rPr>
        <w:t>现场工艺试验的有关约定：</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w:t>
      </w:r>
    </w:p>
    <w:bookmarkEnd w:id="260"/>
    <w:bookmarkEnd w:id="261"/>
    <w:bookmarkEnd w:id="262"/>
    <w:bookmarkEnd w:id="263"/>
    <w:bookmarkEnd w:id="264"/>
    <w:bookmarkEnd w:id="265"/>
    <w:bookmarkEnd w:id="266"/>
    <w:bookmarkEnd w:id="267"/>
    <w:p>
      <w:pPr>
        <w:pStyle w:val="5"/>
        <w:spacing w:before="120" w:after="120" w:line="360" w:lineRule="auto"/>
        <w:rPr>
          <w:rFonts w:ascii="宋体" w:hAnsi="宋体"/>
          <w:b w:val="0"/>
          <w:color w:val="000000"/>
          <w:sz w:val="21"/>
          <w:szCs w:val="21"/>
        </w:rPr>
      </w:pPr>
      <w:bookmarkStart w:id="268" w:name="_Toc439778895"/>
      <w:bookmarkStart w:id="269" w:name="_Toc351203642"/>
      <w:r>
        <w:rPr>
          <w:rFonts w:ascii="宋体" w:hAnsi="宋体"/>
          <w:b w:val="0"/>
          <w:color w:val="000000"/>
          <w:sz w:val="21"/>
          <w:szCs w:val="21"/>
        </w:rPr>
        <w:t>1</w:t>
      </w:r>
      <w:bookmarkEnd w:id="234"/>
      <w:bookmarkEnd w:id="235"/>
      <w:bookmarkEnd w:id="236"/>
      <w:bookmarkEnd w:id="237"/>
      <w:bookmarkEnd w:id="238"/>
      <w:bookmarkEnd w:id="239"/>
      <w:bookmarkEnd w:id="240"/>
      <w:bookmarkEnd w:id="241"/>
      <w:bookmarkEnd w:id="242"/>
      <w:bookmarkEnd w:id="243"/>
      <w:bookmarkEnd w:id="244"/>
      <w:bookmarkEnd w:id="245"/>
      <w:bookmarkStart w:id="270" w:name="_Toc296891233"/>
      <w:bookmarkStart w:id="271" w:name="_Toc304295566"/>
      <w:bookmarkStart w:id="272" w:name="_Toc297120493"/>
      <w:bookmarkStart w:id="273" w:name="_Toc300934989"/>
      <w:bookmarkStart w:id="274" w:name="_Toc296891021"/>
      <w:bookmarkStart w:id="275" w:name="_Toc296944532"/>
      <w:bookmarkStart w:id="276" w:name="_Toc296346694"/>
      <w:bookmarkStart w:id="277" w:name="_Toc296503193"/>
      <w:bookmarkStart w:id="278" w:name="_Toc296347192"/>
      <w:bookmarkStart w:id="279" w:name="_Toc297123540"/>
      <w:bookmarkStart w:id="280" w:name="_Toc297048379"/>
      <w:bookmarkStart w:id="281" w:name="_Toc292559903"/>
      <w:bookmarkStart w:id="282" w:name="_Toc297216199"/>
      <w:bookmarkStart w:id="283" w:name="_Toc303539146"/>
      <w:bookmarkStart w:id="284" w:name="_Toc292559398"/>
      <w:bookmarkStart w:id="285" w:name="_Toc312678025"/>
      <w:bookmarkStart w:id="286" w:name="_Toc312677499"/>
      <w:bookmarkStart w:id="287" w:name="_Toc267251440"/>
      <w:bookmarkStart w:id="288" w:name="_Toc267251435"/>
      <w:bookmarkStart w:id="289" w:name="_Toc267251441"/>
      <w:bookmarkStart w:id="290" w:name="_Toc267251433"/>
      <w:bookmarkStart w:id="291" w:name="_Toc267251439"/>
      <w:bookmarkStart w:id="292" w:name="_Toc267251437"/>
      <w:bookmarkStart w:id="293" w:name="_Toc267251442"/>
      <w:r>
        <w:rPr>
          <w:rFonts w:ascii="宋体" w:hAnsi="宋体"/>
          <w:b w:val="0"/>
          <w:color w:val="000000"/>
          <w:sz w:val="21"/>
          <w:szCs w:val="21"/>
        </w:rPr>
        <w:t>0. 变更</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bookmarkEnd w:id="285"/>
    <w:bookmarkEnd w:id="286"/>
    <w:p>
      <w:pPr>
        <w:spacing w:after="120" w:line="360" w:lineRule="auto"/>
        <w:ind w:firstLine="420" w:firstLineChars="200"/>
        <w:rPr>
          <w:rFonts w:ascii="宋体" w:hAnsi="宋体"/>
          <w:color w:val="000000"/>
          <w:szCs w:val="21"/>
        </w:rPr>
      </w:pPr>
      <w:r>
        <w:rPr>
          <w:rFonts w:ascii="宋体" w:hAnsi="宋体"/>
          <w:color w:val="000000"/>
          <w:szCs w:val="21"/>
        </w:rPr>
        <w:t>1</w:t>
      </w:r>
      <w:bookmarkStart w:id="294" w:name="_Toc297123541"/>
      <w:bookmarkStart w:id="295" w:name="_Toc297120494"/>
      <w:bookmarkStart w:id="296" w:name="_Toc296891234"/>
      <w:bookmarkStart w:id="297" w:name="_Toc292559399"/>
      <w:bookmarkStart w:id="298" w:name="_Toc300934990"/>
      <w:bookmarkStart w:id="299" w:name="_Toc297048380"/>
      <w:bookmarkStart w:id="300" w:name="_Toc296503194"/>
      <w:bookmarkStart w:id="301" w:name="_Toc292559904"/>
      <w:bookmarkStart w:id="302" w:name="_Toc296891022"/>
      <w:bookmarkStart w:id="303" w:name="_Toc312678026"/>
      <w:bookmarkStart w:id="304" w:name="_Toc296347193"/>
      <w:bookmarkStart w:id="305" w:name="_Toc297216200"/>
      <w:bookmarkStart w:id="306" w:name="_Toc303539147"/>
      <w:bookmarkStart w:id="307" w:name="_Toc304295567"/>
      <w:bookmarkStart w:id="308" w:name="_Toc312677500"/>
      <w:bookmarkStart w:id="309" w:name="_Toc296346695"/>
      <w:bookmarkStart w:id="310" w:name="_Toc296944533"/>
      <w:r>
        <w:rPr>
          <w:rFonts w:ascii="宋体" w:hAnsi="宋体"/>
          <w:color w:val="000000"/>
          <w:szCs w:val="21"/>
        </w:rPr>
        <w:t>0.1变更的范围</w:t>
      </w:r>
    </w:p>
    <w:p>
      <w:pPr>
        <w:spacing w:line="360" w:lineRule="auto"/>
        <w:ind w:firstLine="420" w:firstLineChars="200"/>
        <w:jc w:val="left"/>
        <w:rPr>
          <w:rFonts w:ascii="宋体" w:hAnsi="宋体"/>
          <w:szCs w:val="21"/>
          <w:u w:val="single"/>
        </w:rPr>
      </w:pPr>
      <w:r>
        <w:rPr>
          <w:rFonts w:ascii="宋体" w:hAnsi="宋体"/>
          <w:color w:val="000000"/>
          <w:szCs w:val="21"/>
        </w:rPr>
        <w:t>关于变更的范围的约定：</w:t>
      </w:r>
      <w:r>
        <w:rPr>
          <w:rFonts w:ascii="宋体" w:hAnsi="宋体"/>
          <w:szCs w:val="21"/>
          <w:u w:val="single"/>
        </w:rPr>
        <w:t xml:space="preserve"> </w:t>
      </w:r>
      <w:r>
        <w:rPr>
          <w:rFonts w:hint="eastAsia" w:ascii="宋体" w:hAnsi="宋体"/>
          <w:szCs w:val="21"/>
          <w:u w:val="single"/>
        </w:rPr>
        <w:t>除通用合同条款约定外，还包括《建设工程工程量清单计价规范》（GB50500-2013）描述的工程变更、项目特征描述不符、工程量清单缺错项、工程量偏差、现场签证所产生的变更</w:t>
      </w:r>
      <w:r>
        <w:rPr>
          <w:rFonts w:ascii="宋体" w:hAnsi="宋体"/>
          <w:szCs w:val="21"/>
          <w:u w:val="single"/>
        </w:rPr>
        <w:t>。</w:t>
      </w:r>
    </w:p>
    <w:p>
      <w:pPr>
        <w:spacing w:line="360" w:lineRule="auto"/>
        <w:ind w:firstLine="420" w:firstLineChars="200"/>
        <w:rPr>
          <w:rFonts w:ascii="宋体" w:hAnsi="宋体"/>
          <w:color w:val="000000"/>
          <w:szCs w:val="21"/>
        </w:rPr>
      </w:pPr>
      <w:r>
        <w:rPr>
          <w:rFonts w:hint="eastAsia" w:ascii="宋体" w:hAnsi="宋体"/>
          <w:color w:val="000000"/>
          <w:szCs w:val="21"/>
        </w:rPr>
        <w:t>以上变更为本合同承包范围的组成部分，承包人不得以任何理由拒绝或拖延此部分工作的实施，否则承担由此引起一切责任。</w:t>
      </w:r>
    </w:p>
    <w:p>
      <w:pPr>
        <w:spacing w:after="120" w:line="360" w:lineRule="auto"/>
        <w:ind w:firstLine="420" w:firstLineChars="200"/>
        <w:rPr>
          <w:rFonts w:ascii="宋体" w:hAnsi="宋体"/>
          <w:color w:val="000000"/>
          <w:szCs w:val="21"/>
        </w:rPr>
      </w:pPr>
      <w:r>
        <w:rPr>
          <w:rFonts w:ascii="宋体" w:hAnsi="宋体"/>
          <w:color w:val="000000"/>
          <w:szCs w:val="21"/>
        </w:rPr>
        <w:t>10.4 变更估价</w:t>
      </w:r>
    </w:p>
    <w:p>
      <w:pPr>
        <w:spacing w:line="360" w:lineRule="auto"/>
        <w:ind w:firstLine="420" w:firstLineChars="200"/>
        <w:jc w:val="left"/>
        <w:rPr>
          <w:rFonts w:ascii="宋体" w:hAnsi="宋体"/>
          <w:szCs w:val="21"/>
        </w:rPr>
      </w:pPr>
      <w:r>
        <w:rPr>
          <w:rFonts w:hint="eastAsia" w:ascii="宋体" w:hAnsi="宋体"/>
          <w:szCs w:val="21"/>
        </w:rPr>
        <w:t>10.4.1 变更估价原则</w:t>
      </w:r>
    </w:p>
    <w:p>
      <w:pPr>
        <w:snapToGrid w:val="0"/>
        <w:spacing w:line="360" w:lineRule="auto"/>
        <w:ind w:firstLine="480"/>
        <w:rPr>
          <w:rFonts w:ascii="宋体" w:hAnsi="宋体"/>
          <w:color w:val="000000"/>
          <w:szCs w:val="21"/>
        </w:rPr>
      </w:pPr>
      <w:r>
        <w:rPr>
          <w:rFonts w:ascii="宋体" w:hAnsi="宋体"/>
          <w:color w:val="000000"/>
          <w:szCs w:val="21"/>
        </w:rPr>
        <w:t xml:space="preserve">关于变更估价的约定: </w:t>
      </w:r>
      <w:r>
        <w:rPr>
          <w:rFonts w:hint="eastAsia" w:ascii="宋体" w:hAnsi="宋体"/>
          <w:szCs w:val="21"/>
          <w:u w:val="single"/>
        </w:rPr>
        <w:t>（1）工程量清单中有适用价格的，执行清单价格,但标价明显与相关定额计价标准及市场价格不符的，应按相关标准及市场价格重新核价；（2）已标价工程量清单或预算书中无相同项目，但有类似项目的，在合理范围内参照类似项目的单价执行;（3）无适用清单价的，</w:t>
      </w:r>
      <w:r>
        <w:rPr>
          <w:rFonts w:hint="eastAsia" w:ascii="宋体" w:hAnsi="宋体"/>
          <w:color w:val="000000"/>
          <w:szCs w:val="21"/>
          <w:u w:val="single"/>
        </w:rPr>
        <w:t>根据实际所发生的工程量套用《海南省市政工程计价定额》2011版及配套台班定额，主要基础单价、材料根据承包人投标价格确定，不因任何情况进行调整，投标时没有的材料价格参考当期《海南工程造价信息》（海南省建设标准定额站主办）执行。并按中标下浮率下浮后执行</w:t>
      </w:r>
      <w:r>
        <w:rPr>
          <w:rFonts w:ascii="宋体" w:hAnsi="宋体"/>
          <w:color w:val="000000"/>
          <w:szCs w:val="21"/>
        </w:rPr>
        <w:t>。</w:t>
      </w:r>
    </w:p>
    <w:p>
      <w:pPr>
        <w:spacing w:line="360" w:lineRule="auto"/>
        <w:ind w:firstLine="420" w:firstLineChars="200"/>
        <w:rPr>
          <w:rFonts w:ascii="宋体" w:hAnsi="宋体"/>
          <w:color w:val="000000"/>
          <w:szCs w:val="21"/>
          <w:u w:val="single"/>
        </w:rPr>
      </w:pPr>
      <w:r>
        <w:rPr>
          <w:rFonts w:hint="eastAsia" w:ascii="宋体" w:hAnsi="宋体"/>
          <w:color w:val="000000"/>
          <w:szCs w:val="21"/>
          <w:u w:val="single"/>
        </w:rPr>
        <w:t>10.4.2变更估价程序</w:t>
      </w:r>
    </w:p>
    <w:p>
      <w:pPr>
        <w:autoSpaceDE w:val="0"/>
        <w:autoSpaceDN w:val="0"/>
        <w:adjustRightInd w:val="0"/>
        <w:spacing w:line="360" w:lineRule="auto"/>
        <w:ind w:firstLine="420" w:firstLineChars="200"/>
        <w:rPr>
          <w:rFonts w:ascii="宋体" w:hAnsi="宋体"/>
          <w:color w:val="000000"/>
          <w:szCs w:val="21"/>
          <w:u w:val="single"/>
        </w:rPr>
      </w:pPr>
      <w:r>
        <w:rPr>
          <w:rFonts w:hint="eastAsia" w:ascii="宋体" w:hAnsi="宋体"/>
          <w:color w:val="000000"/>
          <w:szCs w:val="21"/>
          <w:u w:val="single"/>
        </w:rPr>
        <w:t>承包人应在收到变更指示后14天内，向监理人提交变更估价申请。监理人应在收到承包人提交的变更估价申请后7个工作日内审查完毕并报送发包人，监理人对变更估价申请有异议</w:t>
      </w:r>
      <w:r>
        <w:rPr>
          <w:rFonts w:ascii="宋体" w:hAnsi="宋体"/>
          <w:color w:val="000000"/>
          <w:szCs w:val="21"/>
          <w:u w:val="single"/>
        </w:rPr>
        <w:t>，通知承包人</w:t>
      </w:r>
      <w:r>
        <w:rPr>
          <w:rFonts w:hint="eastAsia" w:ascii="宋体" w:hAnsi="宋体"/>
          <w:color w:val="000000"/>
          <w:szCs w:val="21"/>
          <w:u w:val="single"/>
        </w:rPr>
        <w:t>修</w:t>
      </w:r>
      <w:r>
        <w:rPr>
          <w:rFonts w:ascii="宋体" w:hAnsi="宋体"/>
          <w:color w:val="000000"/>
          <w:szCs w:val="21"/>
          <w:u w:val="single"/>
        </w:rPr>
        <w:t>改</w:t>
      </w:r>
      <w:r>
        <w:rPr>
          <w:rFonts w:hint="eastAsia" w:ascii="宋体" w:hAnsi="宋体"/>
          <w:color w:val="000000"/>
          <w:szCs w:val="21"/>
          <w:u w:val="single"/>
        </w:rPr>
        <w:t>后重新提交</w:t>
      </w:r>
      <w:r>
        <w:rPr>
          <w:rFonts w:ascii="宋体" w:hAnsi="宋体"/>
          <w:color w:val="000000"/>
          <w:szCs w:val="21"/>
          <w:u w:val="single"/>
        </w:rPr>
        <w:t>。发包人应在</w:t>
      </w:r>
      <w:r>
        <w:rPr>
          <w:rFonts w:hint="eastAsia" w:ascii="宋体" w:hAnsi="宋体"/>
          <w:color w:val="000000"/>
          <w:szCs w:val="21"/>
          <w:u w:val="single"/>
        </w:rPr>
        <w:t>承包人提交变更估价申请</w:t>
      </w:r>
      <w:r>
        <w:rPr>
          <w:rFonts w:ascii="宋体" w:hAnsi="宋体"/>
          <w:color w:val="000000"/>
          <w:szCs w:val="21"/>
          <w:u w:val="single"/>
        </w:rPr>
        <w:t>后</w:t>
      </w:r>
      <w:r>
        <w:rPr>
          <w:rFonts w:hint="eastAsia" w:ascii="宋体" w:hAnsi="宋体"/>
          <w:color w:val="000000"/>
          <w:szCs w:val="21"/>
          <w:u w:val="single"/>
        </w:rPr>
        <w:t>14个工作日</w:t>
      </w:r>
      <w:r>
        <w:rPr>
          <w:rFonts w:ascii="宋体" w:hAnsi="宋体"/>
          <w:color w:val="000000"/>
          <w:szCs w:val="21"/>
          <w:u w:val="single"/>
        </w:rPr>
        <w:t>内审批完毕</w:t>
      </w:r>
      <w:r>
        <w:rPr>
          <w:rFonts w:hint="eastAsia" w:ascii="宋体" w:hAnsi="宋体"/>
          <w:color w:val="000000"/>
          <w:szCs w:val="21"/>
          <w:u w:val="single"/>
        </w:rPr>
        <w:t>，但14个工作日审批时间不包括发包人上级主管单位（如需）和审计机构（包括有审核权的造价咨询单位）的审批时间，发、承包双方都应遵守发包人及上级主管单位和审计机构的审批流程和期限。</w:t>
      </w:r>
    </w:p>
    <w:p>
      <w:pPr>
        <w:spacing w:after="120" w:line="360" w:lineRule="auto"/>
        <w:ind w:firstLine="420" w:firstLineChars="200"/>
        <w:rPr>
          <w:rFonts w:ascii="宋体" w:hAnsi="宋体"/>
          <w:color w:val="000000"/>
          <w:szCs w:val="21"/>
        </w:rPr>
      </w:pPr>
      <w:r>
        <w:rPr>
          <w:rFonts w:ascii="宋体" w:hAnsi="宋体"/>
          <w:color w:val="000000"/>
          <w:szCs w:val="21"/>
        </w:rPr>
        <w:t>1</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Start w:id="311" w:name="_Toc297216203"/>
      <w:bookmarkStart w:id="312" w:name="_Toc300934993"/>
      <w:bookmarkStart w:id="313" w:name="_Toc297048383"/>
      <w:bookmarkStart w:id="314" w:name="_Toc292559402"/>
      <w:bookmarkStart w:id="315" w:name="_Toc296891025"/>
      <w:bookmarkStart w:id="316" w:name="_Toc296503197"/>
      <w:bookmarkStart w:id="317" w:name="_Toc296347196"/>
      <w:bookmarkStart w:id="318" w:name="_Toc296891237"/>
      <w:bookmarkStart w:id="319" w:name="_Toc297123544"/>
      <w:bookmarkStart w:id="320" w:name="_Toc297120497"/>
      <w:bookmarkStart w:id="321" w:name="_Toc296346698"/>
      <w:bookmarkStart w:id="322" w:name="_Toc303539150"/>
      <w:bookmarkStart w:id="323" w:name="_Toc292559907"/>
      <w:bookmarkStart w:id="324" w:name="_Toc296944536"/>
      <w:bookmarkStart w:id="325" w:name="_Toc312678029"/>
      <w:bookmarkStart w:id="326" w:name="_Toc304295570"/>
      <w:bookmarkStart w:id="327" w:name="_Toc312677503"/>
      <w:r>
        <w:rPr>
          <w:rFonts w:ascii="宋体" w:hAnsi="宋体"/>
          <w:color w:val="000000"/>
          <w:szCs w:val="21"/>
        </w:rPr>
        <w:t>0.5承</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Start w:id="328" w:name="_Toc296944542"/>
      <w:bookmarkStart w:id="329" w:name="_Toc297048389"/>
      <w:bookmarkStart w:id="330" w:name="_Toc296503203"/>
      <w:bookmarkStart w:id="331" w:name="_Toc296891031"/>
      <w:bookmarkStart w:id="332" w:name="_Toc292559408"/>
      <w:bookmarkStart w:id="333" w:name="_Toc297123545"/>
      <w:bookmarkStart w:id="334" w:name="_Toc292559913"/>
      <w:bookmarkStart w:id="335" w:name="_Toc296346704"/>
      <w:bookmarkStart w:id="336" w:name="_Toc296891243"/>
      <w:bookmarkStart w:id="337" w:name="_Toc300934994"/>
      <w:bookmarkStart w:id="338" w:name="_Toc296347202"/>
      <w:bookmarkStart w:id="339" w:name="_Toc297120503"/>
      <w:bookmarkStart w:id="340" w:name="_Toc303539151"/>
      <w:bookmarkStart w:id="341" w:name="_Toc297216204"/>
      <w:r>
        <w:rPr>
          <w:rFonts w:ascii="宋体" w:hAnsi="宋体"/>
          <w:color w:val="000000"/>
          <w:szCs w:val="21"/>
        </w:rPr>
        <w:t>包人的合理化建议</w:t>
      </w:r>
    </w:p>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Pr>
        <w:spacing w:line="360" w:lineRule="auto"/>
        <w:ind w:firstLine="420" w:firstLineChars="200"/>
        <w:jc w:val="left"/>
        <w:rPr>
          <w:rFonts w:ascii="宋体" w:hAnsi="宋体"/>
          <w:szCs w:val="21"/>
        </w:rPr>
      </w:pPr>
      <w:r>
        <w:rPr>
          <w:rFonts w:ascii="宋体" w:hAnsi="宋体"/>
          <w:szCs w:val="21"/>
        </w:rPr>
        <w:t>发包人审批承包人合理化建议的期限：</w:t>
      </w:r>
      <w:r>
        <w:rPr>
          <w:rFonts w:ascii="宋体" w:hAnsi="宋体"/>
          <w:szCs w:val="21"/>
          <w:u w:val="single"/>
        </w:rPr>
        <w:t xml:space="preserve"> 14</w:t>
      </w:r>
      <w:r>
        <w:rPr>
          <w:rFonts w:hint="eastAsia" w:ascii="宋体" w:hAnsi="宋体"/>
          <w:szCs w:val="21"/>
          <w:u w:val="single"/>
        </w:rPr>
        <w:t>天</w:t>
      </w:r>
      <w:r>
        <w:rPr>
          <w:rFonts w:ascii="宋体" w:hAnsi="宋体"/>
          <w:szCs w:val="21"/>
          <w:u w:val="single"/>
        </w:rPr>
        <w:t xml:space="preserve"> </w:t>
      </w:r>
      <w:r>
        <w:rPr>
          <w:rFonts w:ascii="宋体" w:hAnsi="宋体"/>
          <w:szCs w:val="21"/>
        </w:rPr>
        <w:t>。</w:t>
      </w:r>
    </w:p>
    <w:p>
      <w:pPr>
        <w:spacing w:line="360" w:lineRule="auto"/>
        <w:jc w:val="left"/>
        <w:rPr>
          <w:rFonts w:ascii="宋体" w:hAnsi="宋体"/>
          <w:szCs w:val="21"/>
          <w:u w:val="single"/>
        </w:rPr>
      </w:pPr>
      <w:r>
        <w:rPr>
          <w:rFonts w:ascii="宋体" w:hAnsi="宋体"/>
          <w:szCs w:val="21"/>
        </w:rPr>
        <w:t>承</w:t>
      </w:r>
      <w:bookmarkStart w:id="342" w:name="_Toc296503204"/>
      <w:bookmarkStart w:id="343" w:name="_Toc292559409"/>
      <w:bookmarkStart w:id="344" w:name="_Toc318581175"/>
      <w:bookmarkStart w:id="345" w:name="_Toc296891244"/>
      <w:bookmarkStart w:id="346" w:name="_Toc296347203"/>
      <w:bookmarkStart w:id="347" w:name="_Toc297120504"/>
      <w:bookmarkStart w:id="348" w:name="_Toc304295571"/>
      <w:bookmarkStart w:id="349" w:name="_Toc296944543"/>
      <w:bookmarkStart w:id="350" w:name="_Toc296346705"/>
      <w:bookmarkStart w:id="351" w:name="_Toc300934995"/>
      <w:bookmarkStart w:id="352" w:name="_Toc312678030"/>
      <w:bookmarkStart w:id="353" w:name="_Toc312677504"/>
      <w:bookmarkStart w:id="354" w:name="_Toc303539152"/>
      <w:bookmarkStart w:id="355" w:name="_Toc292559914"/>
      <w:bookmarkStart w:id="356" w:name="_Toc297048390"/>
      <w:bookmarkStart w:id="357" w:name="_Toc296891032"/>
      <w:bookmarkStart w:id="358" w:name="_Toc297123546"/>
      <w:bookmarkStart w:id="359" w:name="_Toc297216205"/>
      <w:r>
        <w:rPr>
          <w:rFonts w:ascii="宋体" w:hAnsi="宋体"/>
          <w:szCs w:val="21"/>
        </w:rPr>
        <w:t>包人提出的合理化建议降低了合同价格或者提高了工程经济效益的奖励的方法和金额为：</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w:t>
      </w:r>
    </w:p>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Pr>
        <w:spacing w:after="120" w:line="360" w:lineRule="auto"/>
        <w:ind w:firstLine="420" w:firstLineChars="200"/>
        <w:rPr>
          <w:rFonts w:ascii="宋体" w:hAnsi="宋体"/>
          <w:color w:val="FF0000"/>
          <w:szCs w:val="21"/>
        </w:rPr>
      </w:pPr>
      <w:r>
        <w:rPr>
          <w:rFonts w:ascii="宋体" w:hAnsi="宋体"/>
          <w:color w:val="FF0000"/>
          <w:szCs w:val="21"/>
        </w:rPr>
        <w:t>1</w:t>
      </w:r>
      <w:bookmarkStart w:id="360" w:name="_Toc292559909"/>
      <w:bookmarkStart w:id="361" w:name="_Toc296346700"/>
      <w:bookmarkStart w:id="362" w:name="_Toc296347198"/>
      <w:bookmarkStart w:id="363" w:name="_Toc297120499"/>
      <w:bookmarkStart w:id="364" w:name="_Toc304295574"/>
      <w:bookmarkStart w:id="365" w:name="_Toc296944538"/>
      <w:bookmarkStart w:id="366" w:name="_Toc297048385"/>
      <w:bookmarkStart w:id="367" w:name="_Toc297216207"/>
      <w:bookmarkStart w:id="368" w:name="_Toc296503199"/>
      <w:bookmarkStart w:id="369" w:name="_Toc312677507"/>
      <w:bookmarkStart w:id="370" w:name="_Toc303539154"/>
      <w:bookmarkStart w:id="371" w:name="_Toc297123548"/>
      <w:bookmarkStart w:id="372" w:name="_Toc312678033"/>
      <w:bookmarkStart w:id="373" w:name="_Toc292559404"/>
      <w:bookmarkStart w:id="374" w:name="_Toc296891027"/>
      <w:bookmarkStart w:id="375" w:name="_Toc300934997"/>
      <w:bookmarkStart w:id="376" w:name="_Toc296891239"/>
      <w:r>
        <w:rPr>
          <w:rFonts w:ascii="宋体" w:hAnsi="宋体"/>
          <w:color w:val="FF0000"/>
          <w:szCs w:val="21"/>
        </w:rPr>
        <w:t>0.7 暂估价</w:t>
      </w:r>
    </w:p>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Pr>
        <w:spacing w:line="360" w:lineRule="auto"/>
        <w:ind w:firstLine="420" w:firstLineChars="200"/>
        <w:jc w:val="left"/>
        <w:rPr>
          <w:rFonts w:ascii="宋体" w:hAnsi="宋体"/>
          <w:color w:val="FF0000"/>
          <w:kern w:val="0"/>
          <w:szCs w:val="21"/>
        </w:rPr>
      </w:pPr>
      <w:r>
        <w:rPr>
          <w:rFonts w:hint="eastAsia" w:ascii="宋体" w:hAnsi="宋体"/>
          <w:color w:val="FF0000"/>
          <w:kern w:val="0"/>
          <w:szCs w:val="21"/>
        </w:rPr>
        <w:t>本项目无暂估价</w:t>
      </w:r>
    </w:p>
    <w:p>
      <w:pPr>
        <w:spacing w:line="360" w:lineRule="auto"/>
        <w:jc w:val="left"/>
        <w:rPr>
          <w:rFonts w:ascii="宋体" w:hAnsi="宋体"/>
          <w:szCs w:val="21"/>
        </w:rPr>
      </w:pPr>
      <w:r>
        <w:rPr>
          <w:rFonts w:ascii="宋体" w:hAnsi="宋体"/>
          <w:szCs w:val="21"/>
        </w:rPr>
        <w:t>承包人直接实施的暂估价项目的约定：</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10.8 暂列金额</w:t>
      </w:r>
    </w:p>
    <w:p>
      <w:pPr>
        <w:spacing w:line="360" w:lineRule="auto"/>
        <w:ind w:firstLine="420" w:firstLineChars="200"/>
        <w:jc w:val="left"/>
        <w:rPr>
          <w:rFonts w:ascii="宋体" w:hAnsi="宋体"/>
          <w:szCs w:val="21"/>
        </w:rPr>
      </w:pPr>
      <w:r>
        <w:rPr>
          <w:rFonts w:hint="eastAsia" w:ascii="宋体" w:hAnsi="宋体"/>
          <w:szCs w:val="21"/>
        </w:rPr>
        <w:t>合同当事人关于暂列金额（如有）使用的约定：</w:t>
      </w:r>
      <w:r>
        <w:rPr>
          <w:rFonts w:hint="eastAsia" w:ascii="宋体" w:hAnsi="宋体"/>
          <w:szCs w:val="21"/>
          <w:u w:val="single"/>
        </w:rPr>
        <w:t>暂列金是指发包人为可能发生工程变更而暂列的金额，包括因发包人提供的工程量清单漏项、清单有误引起的工程数量增加和施工过程中设计变更引起新的清单项目或工程数量增加等需要增加的金额。暂列金是招标人自行确定设立的，承包商无权使用此笔费用。此费用按实际发生经招标人签证后确定全部使用、部分使用或不使用。暂列金不计入工程款付款的基数</w:t>
      </w:r>
      <w:r>
        <w:rPr>
          <w:rFonts w:hint="eastAsia" w:ascii="宋体" w:hAnsi="宋体"/>
          <w:szCs w:val="21"/>
        </w:rPr>
        <w:t>。</w:t>
      </w:r>
    </w:p>
    <w:p>
      <w:pPr>
        <w:spacing w:line="360" w:lineRule="auto"/>
        <w:ind w:firstLine="420" w:firstLineChars="200"/>
        <w:jc w:val="left"/>
        <w:rPr>
          <w:rFonts w:ascii="宋体" w:hAnsi="宋体"/>
          <w:szCs w:val="21"/>
        </w:rPr>
      </w:pPr>
      <w:bookmarkStart w:id="377" w:name="_Toc351203643"/>
      <w:r>
        <w:rPr>
          <w:rFonts w:ascii="宋体" w:hAnsi="宋体"/>
          <w:szCs w:val="21"/>
        </w:rPr>
        <w:t>11. 价格调整</w:t>
      </w:r>
      <w:bookmarkEnd w:id="377"/>
    </w:p>
    <w:p>
      <w:pPr>
        <w:spacing w:line="360" w:lineRule="auto"/>
        <w:ind w:firstLine="420" w:firstLineChars="200"/>
        <w:jc w:val="left"/>
        <w:rPr>
          <w:rFonts w:ascii="宋体" w:hAnsi="宋体"/>
          <w:szCs w:val="21"/>
        </w:rPr>
      </w:pPr>
      <w:bookmarkStart w:id="378" w:name="_Toc296891029"/>
      <w:bookmarkStart w:id="379" w:name="_Toc296347200"/>
      <w:bookmarkStart w:id="380" w:name="_Toc297048387"/>
      <w:bookmarkStart w:id="381" w:name="_Toc300935000"/>
      <w:bookmarkStart w:id="382" w:name="_Toc296346702"/>
      <w:bookmarkStart w:id="383" w:name="_Toc296503201"/>
      <w:bookmarkStart w:id="384" w:name="_Toc312678039"/>
      <w:bookmarkStart w:id="385" w:name="_Toc303539157"/>
      <w:bookmarkStart w:id="386" w:name="_Toc297123550"/>
      <w:bookmarkStart w:id="387" w:name="_Toc296891241"/>
      <w:bookmarkStart w:id="388" w:name="_Toc297120501"/>
      <w:bookmarkStart w:id="389" w:name="_Toc292559911"/>
      <w:bookmarkStart w:id="390" w:name="_Toc304295577"/>
      <w:bookmarkStart w:id="391" w:name="_Toc296944540"/>
      <w:bookmarkStart w:id="392" w:name="_Toc297216209"/>
      <w:bookmarkStart w:id="393" w:name="_Toc292559406"/>
      <w:r>
        <w:rPr>
          <w:rFonts w:ascii="宋体" w:hAnsi="宋体"/>
          <w:szCs w:val="21"/>
        </w:rPr>
        <w:t>11.1 市场价格波动引起的调整</w:t>
      </w:r>
    </w:p>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Pr>
        <w:spacing w:line="360" w:lineRule="auto"/>
        <w:ind w:firstLine="420" w:firstLineChars="200"/>
        <w:jc w:val="left"/>
        <w:rPr>
          <w:rFonts w:ascii="宋体" w:hAnsi="宋体"/>
          <w:color w:val="000000"/>
          <w:szCs w:val="21"/>
        </w:rPr>
      </w:pPr>
      <w:r>
        <w:rPr>
          <w:rFonts w:ascii="宋体" w:hAnsi="宋体"/>
          <w:color w:val="000000"/>
          <w:kern w:val="0"/>
          <w:szCs w:val="21"/>
        </w:rPr>
        <w:t>市场价格波动是否调整合同价格的约定：</w:t>
      </w:r>
      <w:r>
        <w:rPr>
          <w:rFonts w:hint="eastAsia" w:ascii="宋体" w:hAnsi="宋体"/>
          <w:color w:val="FF0000"/>
          <w:szCs w:val="21"/>
          <w:u w:val="single"/>
          <w:lang w:eastAsia="zh-CN"/>
        </w:rPr>
        <w:t>本项目材料价差不予调整</w:t>
      </w:r>
      <w:r>
        <w:rPr>
          <w:rFonts w:hint="eastAsia" w:ascii="宋体" w:hAnsi="宋体"/>
          <w:color w:val="FF0000"/>
          <w:szCs w:val="21"/>
          <w:u w:val="single"/>
        </w:rPr>
        <w:t>；人工不予调整</w:t>
      </w:r>
      <w:r>
        <w:rPr>
          <w:rFonts w:ascii="宋体" w:hAnsi="宋体"/>
          <w:color w:val="FF0000"/>
          <w:szCs w:val="21"/>
          <w:u w:val="single"/>
        </w:rPr>
        <w:t>。</w:t>
      </w:r>
    </w:p>
    <w:p>
      <w:pPr>
        <w:spacing w:line="360" w:lineRule="auto"/>
        <w:ind w:firstLine="420" w:firstLineChars="200"/>
        <w:outlineLvl w:val="2"/>
        <w:rPr>
          <w:rFonts w:ascii="宋体" w:hAnsi="宋体"/>
          <w:color w:val="000000"/>
          <w:szCs w:val="21"/>
        </w:rPr>
      </w:pPr>
      <w:r>
        <w:rPr>
          <w:rFonts w:hint="eastAsia" w:ascii="宋体" w:hAnsi="宋体"/>
          <w:color w:val="000000"/>
          <w:szCs w:val="21"/>
        </w:rPr>
        <w:t>11.3工程量变化引起的调整</w:t>
      </w:r>
    </w:p>
    <w:bookmarkEnd w:id="287"/>
    <w:bookmarkEnd w:id="288"/>
    <w:bookmarkEnd w:id="289"/>
    <w:bookmarkEnd w:id="290"/>
    <w:bookmarkEnd w:id="291"/>
    <w:bookmarkEnd w:id="292"/>
    <w:p>
      <w:pPr>
        <w:spacing w:line="360" w:lineRule="auto"/>
        <w:ind w:firstLine="315" w:firstLineChars="150"/>
        <w:rPr>
          <w:rFonts w:ascii="宋体" w:hAnsi="宋体"/>
          <w:color w:val="000000"/>
          <w:szCs w:val="21"/>
        </w:rPr>
      </w:pPr>
      <w:bookmarkStart w:id="394" w:name="_Toc297048391"/>
      <w:bookmarkStart w:id="395" w:name="_Toc296347204"/>
      <w:bookmarkStart w:id="396" w:name="_Toc292559410"/>
      <w:bookmarkStart w:id="397" w:name="_Toc296503205"/>
      <w:bookmarkStart w:id="398" w:name="_Toc297120505"/>
      <w:bookmarkStart w:id="399" w:name="_Toc296346706"/>
      <w:bookmarkStart w:id="400" w:name="_Toc292559915"/>
      <w:bookmarkStart w:id="401" w:name="_Toc296891033"/>
      <w:bookmarkStart w:id="402" w:name="_Toc296891245"/>
      <w:bookmarkStart w:id="403" w:name="_Toc296944544"/>
      <w:bookmarkStart w:id="404" w:name="_Toc351203644"/>
      <w:bookmarkStart w:id="405" w:name="_Toc439778896"/>
      <w:bookmarkStart w:id="406" w:name="_Toc312678040"/>
      <w:bookmarkStart w:id="407" w:name="_Toc297123552"/>
      <w:bookmarkStart w:id="408" w:name="_Toc303539159"/>
      <w:bookmarkStart w:id="409" w:name="_Toc297216211"/>
      <w:bookmarkStart w:id="410" w:name="_Toc300935002"/>
      <w:bookmarkStart w:id="411" w:name="_Toc304295579"/>
      <w:r>
        <w:rPr>
          <w:rFonts w:hint="eastAsia" w:ascii="宋体" w:hAnsi="宋体"/>
          <w:color w:val="000000"/>
          <w:szCs w:val="21"/>
        </w:rPr>
        <w:t>（1）工程量变化引起的调整方法：按《建设工程工程量清单计价规范》（GB50500-2013）9.3工程变更、9.4项目特征描述不符、9.5工程量清单缺项、9.6工程量偏差执行</w:t>
      </w:r>
      <w:r>
        <w:rPr>
          <w:rFonts w:hint="eastAsia" w:ascii="宋体" w:hAnsi="宋体"/>
        </w:rPr>
        <w:t>。</w:t>
      </w:r>
    </w:p>
    <w:p>
      <w:pPr>
        <w:spacing w:line="360" w:lineRule="auto"/>
        <w:ind w:firstLine="420" w:firstLineChars="200"/>
        <w:rPr>
          <w:rFonts w:ascii="宋体" w:hAnsi="宋体"/>
          <w:color w:val="000000"/>
          <w:szCs w:val="21"/>
        </w:rPr>
      </w:pPr>
      <w:r>
        <w:rPr>
          <w:rFonts w:hint="eastAsia" w:ascii="宋体" w:hAnsi="宋体"/>
          <w:color w:val="000000"/>
          <w:szCs w:val="21"/>
        </w:rPr>
        <w:t>（2）因承包人原因造成工期延误而增加的工程费用不予调整。</w:t>
      </w:r>
    </w:p>
    <w:p>
      <w:pPr>
        <w:spacing w:line="360" w:lineRule="auto"/>
        <w:ind w:firstLine="420" w:firstLineChars="200"/>
        <w:rPr>
          <w:rFonts w:ascii="宋体" w:hAnsi="宋体"/>
          <w:color w:val="000000"/>
          <w:szCs w:val="21"/>
        </w:rPr>
      </w:pPr>
      <w:r>
        <w:rPr>
          <w:rFonts w:hint="eastAsia" w:ascii="宋体" w:hAnsi="宋体"/>
          <w:color w:val="000000"/>
          <w:szCs w:val="21"/>
        </w:rPr>
        <w:t>（3）发包人有权根据实际情况对某些工程进行取消或增加，如取消或增加，此部分费用相应减或增。</w:t>
      </w:r>
    </w:p>
    <w:p>
      <w:pPr>
        <w:spacing w:line="360" w:lineRule="auto"/>
        <w:ind w:firstLine="420" w:firstLineChars="200"/>
        <w:jc w:val="left"/>
        <w:outlineLvl w:val="2"/>
        <w:rPr>
          <w:rFonts w:ascii="宋体" w:hAnsi="宋体"/>
          <w:color w:val="000000"/>
          <w:szCs w:val="21"/>
        </w:rPr>
      </w:pPr>
      <w:r>
        <w:rPr>
          <w:rFonts w:hint="eastAsia" w:ascii="宋体" w:hAnsi="宋体"/>
          <w:color w:val="000000"/>
          <w:szCs w:val="21"/>
        </w:rPr>
        <w:t>11.4价格调整的其他约定</w:t>
      </w:r>
    </w:p>
    <w:p>
      <w:pPr>
        <w:spacing w:line="360" w:lineRule="auto"/>
        <w:ind w:firstLine="420" w:firstLineChars="200"/>
        <w:rPr>
          <w:rFonts w:ascii="宋体" w:hAnsi="宋体"/>
          <w:color w:val="000000"/>
          <w:szCs w:val="21"/>
        </w:rPr>
      </w:pPr>
      <w:r>
        <w:rPr>
          <w:rFonts w:hint="eastAsia" w:ascii="宋体" w:hAnsi="宋体"/>
          <w:color w:val="000000"/>
          <w:szCs w:val="21"/>
          <w:lang w:eastAsia="zh-CN"/>
        </w:rPr>
        <w:t>合同实施期间价格不予调整</w:t>
      </w:r>
      <w:r>
        <w:rPr>
          <w:rFonts w:hint="eastAsia" w:ascii="宋体" w:hAnsi="宋体"/>
          <w:color w:val="000000"/>
          <w:szCs w:val="21"/>
        </w:rPr>
        <w:t>。</w:t>
      </w:r>
    </w:p>
    <w:p>
      <w:pPr>
        <w:pStyle w:val="5"/>
        <w:spacing w:before="120" w:after="120" w:line="360" w:lineRule="auto"/>
        <w:rPr>
          <w:rFonts w:ascii="宋体" w:hAnsi="宋体"/>
          <w:b w:val="0"/>
          <w:color w:val="000000"/>
          <w:sz w:val="21"/>
          <w:szCs w:val="21"/>
        </w:rPr>
      </w:pPr>
      <w:r>
        <w:rPr>
          <w:rFonts w:ascii="宋体" w:hAnsi="宋体"/>
          <w:b w:val="0"/>
          <w:color w:val="000000"/>
          <w:sz w:val="21"/>
          <w:szCs w:val="21"/>
        </w:rPr>
        <w:t xml:space="preserve">12. </w:t>
      </w:r>
      <w:bookmarkEnd w:id="394"/>
      <w:bookmarkEnd w:id="395"/>
      <w:bookmarkEnd w:id="396"/>
      <w:bookmarkEnd w:id="397"/>
      <w:bookmarkEnd w:id="398"/>
      <w:bookmarkEnd w:id="399"/>
      <w:bookmarkEnd w:id="400"/>
      <w:bookmarkEnd w:id="401"/>
      <w:bookmarkEnd w:id="402"/>
      <w:bookmarkEnd w:id="403"/>
      <w:r>
        <w:rPr>
          <w:rFonts w:ascii="宋体" w:hAnsi="宋体"/>
          <w:b w:val="0"/>
          <w:color w:val="000000"/>
          <w:sz w:val="21"/>
          <w:szCs w:val="21"/>
        </w:rPr>
        <w:t>合同价格、计量与支付</w:t>
      </w:r>
      <w:bookmarkEnd w:id="404"/>
      <w:bookmarkEnd w:id="405"/>
    </w:p>
    <w:bookmarkEnd w:id="406"/>
    <w:bookmarkEnd w:id="407"/>
    <w:bookmarkEnd w:id="408"/>
    <w:bookmarkEnd w:id="409"/>
    <w:bookmarkEnd w:id="410"/>
    <w:bookmarkEnd w:id="411"/>
    <w:p>
      <w:pPr>
        <w:spacing w:after="120" w:line="360" w:lineRule="auto"/>
        <w:ind w:firstLine="420" w:firstLineChars="200"/>
        <w:rPr>
          <w:rFonts w:ascii="宋体" w:hAnsi="宋体"/>
          <w:color w:val="000000"/>
          <w:szCs w:val="21"/>
        </w:rPr>
      </w:pPr>
      <w:bookmarkStart w:id="412" w:name="_Toc292559916"/>
      <w:bookmarkStart w:id="413" w:name="_Toc267251461"/>
      <w:bookmarkStart w:id="414" w:name="_Toc292559411"/>
      <w:bookmarkStart w:id="415" w:name="_Toc296346707"/>
      <w:bookmarkStart w:id="416" w:name="_Toc296503206"/>
      <w:bookmarkStart w:id="417" w:name="_Toc296891034"/>
      <w:bookmarkStart w:id="418" w:name="_Toc296944545"/>
      <w:bookmarkStart w:id="419" w:name="_Toc296891246"/>
      <w:bookmarkStart w:id="420" w:name="_Toc297120506"/>
      <w:bookmarkStart w:id="421" w:name="_Toc296347205"/>
      <w:bookmarkStart w:id="422" w:name="_Toc297048392"/>
      <w:bookmarkStart w:id="423" w:name="_Toc304295580"/>
      <w:bookmarkStart w:id="424" w:name="_Toc300935003"/>
      <w:bookmarkStart w:id="425" w:name="_Toc303539160"/>
      <w:bookmarkStart w:id="426" w:name="_Toc297123553"/>
      <w:bookmarkStart w:id="427" w:name="_Toc312678041"/>
      <w:bookmarkStart w:id="428" w:name="_Toc297216212"/>
      <w:r>
        <w:rPr>
          <w:rFonts w:ascii="宋体" w:hAnsi="宋体"/>
          <w:color w:val="000000"/>
          <w:szCs w:val="21"/>
        </w:rPr>
        <w:t>12.1 合</w:t>
      </w:r>
      <w:bookmarkEnd w:id="412"/>
      <w:bookmarkEnd w:id="413"/>
      <w:bookmarkEnd w:id="414"/>
      <w:r>
        <w:rPr>
          <w:rFonts w:ascii="宋体" w:hAnsi="宋体"/>
          <w:color w:val="000000"/>
          <w:szCs w:val="21"/>
        </w:rPr>
        <w:t>同价</w:t>
      </w:r>
      <w:bookmarkEnd w:id="415"/>
      <w:bookmarkEnd w:id="416"/>
      <w:bookmarkEnd w:id="417"/>
      <w:bookmarkEnd w:id="418"/>
      <w:bookmarkEnd w:id="419"/>
      <w:bookmarkEnd w:id="420"/>
      <w:bookmarkEnd w:id="421"/>
      <w:bookmarkEnd w:id="422"/>
      <w:r>
        <w:rPr>
          <w:rFonts w:ascii="宋体" w:hAnsi="宋体"/>
          <w:color w:val="000000"/>
          <w:szCs w:val="21"/>
        </w:rPr>
        <w:t>格形式</w:t>
      </w:r>
    </w:p>
    <w:bookmarkEnd w:id="423"/>
    <w:bookmarkEnd w:id="424"/>
    <w:bookmarkEnd w:id="425"/>
    <w:bookmarkEnd w:id="426"/>
    <w:bookmarkEnd w:id="427"/>
    <w:bookmarkEnd w:id="428"/>
    <w:p>
      <w:pPr>
        <w:spacing w:line="360" w:lineRule="auto"/>
        <w:ind w:firstLine="420" w:firstLineChars="200"/>
        <w:jc w:val="left"/>
        <w:rPr>
          <w:rFonts w:ascii="宋体" w:hAnsi="宋体"/>
          <w:color w:val="000000"/>
          <w:szCs w:val="21"/>
        </w:rPr>
      </w:pPr>
      <w:r>
        <w:rPr>
          <w:rFonts w:ascii="宋体" w:hAnsi="宋体"/>
          <w:color w:val="000000"/>
          <w:szCs w:val="21"/>
        </w:rPr>
        <w:t>1、单价合同。</w:t>
      </w:r>
    </w:p>
    <w:p>
      <w:pPr>
        <w:ind w:firstLine="420" w:firstLineChars="200"/>
        <w:rPr>
          <w:rFonts w:ascii="宋体" w:hAnsi="宋体"/>
          <w:color w:val="000000"/>
          <w:szCs w:val="21"/>
        </w:rPr>
      </w:pPr>
      <w:r>
        <w:rPr>
          <w:rFonts w:ascii="宋体" w:hAnsi="宋体"/>
          <w:color w:val="000000"/>
          <w:szCs w:val="21"/>
        </w:rPr>
        <w:t>综合单价包含的风险范围：</w:t>
      </w:r>
      <w:r>
        <w:rPr>
          <w:rFonts w:hint="eastAsia" w:ascii="宋体" w:hAnsi="宋体"/>
          <w:color w:val="000000"/>
          <w:szCs w:val="21"/>
        </w:rPr>
        <w:t>包括但不限于除合同约定可调整价格范围外，承担完成合同约定及清单工程量范围内所有风险</w:t>
      </w:r>
      <w:r>
        <w:rPr>
          <w:rFonts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风险费用的计算方法：</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color w:val="000000"/>
          <w:szCs w:val="21"/>
          <w:u w:val="single"/>
        </w:rPr>
        <w:t xml:space="preserve"> </w:t>
      </w:r>
      <w:r>
        <w:rPr>
          <w:rFonts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风险范围以外合同价格的调整方法：</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color w:val="000000"/>
          <w:szCs w:val="21"/>
          <w:u w:val="single"/>
        </w:rPr>
        <w:t xml:space="preserve"> </w:t>
      </w:r>
      <w:r>
        <w:rPr>
          <w:rFonts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2、总价合同。</w:t>
      </w:r>
    </w:p>
    <w:p>
      <w:pPr>
        <w:spacing w:line="360" w:lineRule="auto"/>
        <w:ind w:firstLine="420" w:firstLineChars="200"/>
        <w:jc w:val="left"/>
        <w:rPr>
          <w:rFonts w:ascii="宋体" w:hAnsi="宋体"/>
          <w:color w:val="000000"/>
          <w:szCs w:val="21"/>
        </w:rPr>
      </w:pPr>
      <w:r>
        <w:rPr>
          <w:rFonts w:ascii="宋体" w:hAnsi="宋体"/>
          <w:color w:val="000000"/>
          <w:szCs w:val="21"/>
        </w:rPr>
        <w:t>总价包含的风险范围：</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风险费用的计算方法：</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color w:val="000000"/>
          <w:szCs w:val="21"/>
          <w:u w:val="single"/>
        </w:rPr>
        <w:t xml:space="preserve"> </w:t>
      </w:r>
      <w:r>
        <w:rPr>
          <w:rFonts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风险范围以外合同价格的调整方法：</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color w:val="000000"/>
          <w:szCs w:val="21"/>
          <w:u w:val="single"/>
        </w:rPr>
        <w:t xml:space="preserve"> </w:t>
      </w:r>
      <w:r>
        <w:rPr>
          <w:rFonts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3、其他价格方式：</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color w:val="000000"/>
          <w:szCs w:val="21"/>
          <w:u w:val="single"/>
        </w:rPr>
        <w:t xml:space="preserve"> </w:t>
      </w:r>
      <w:r>
        <w:rPr>
          <w:rFonts w:ascii="宋体" w:hAnsi="宋体"/>
          <w:color w:val="000000"/>
          <w:szCs w:val="21"/>
        </w:rPr>
        <w:t>。</w:t>
      </w:r>
    </w:p>
    <w:p>
      <w:pPr>
        <w:spacing w:after="120" w:line="360" w:lineRule="auto"/>
        <w:ind w:firstLine="420" w:firstLineChars="200"/>
        <w:rPr>
          <w:rFonts w:ascii="宋体" w:hAnsi="宋体"/>
          <w:color w:val="000000"/>
          <w:szCs w:val="21"/>
        </w:rPr>
      </w:pPr>
      <w:bookmarkStart w:id="429" w:name="_Toc297123554"/>
      <w:bookmarkStart w:id="430" w:name="_Toc303539161"/>
      <w:bookmarkStart w:id="431" w:name="_Toc304295581"/>
      <w:bookmarkStart w:id="432" w:name="_Toc312678042"/>
      <w:bookmarkStart w:id="433" w:name="_Toc297216213"/>
      <w:bookmarkStart w:id="434" w:name="_Toc300935004"/>
      <w:bookmarkStart w:id="435" w:name="_Toc296891247"/>
      <w:bookmarkStart w:id="436" w:name="_Toc297048393"/>
      <w:bookmarkStart w:id="437" w:name="_Toc296346708"/>
      <w:bookmarkStart w:id="438" w:name="_Toc292559917"/>
      <w:bookmarkStart w:id="439" w:name="_Toc296347206"/>
      <w:bookmarkStart w:id="440" w:name="_Toc297120507"/>
      <w:bookmarkStart w:id="441" w:name="_Toc296891035"/>
      <w:bookmarkStart w:id="442" w:name="_Toc296503207"/>
      <w:bookmarkStart w:id="443" w:name="_Toc292559412"/>
      <w:bookmarkStart w:id="444" w:name="_Toc296944546"/>
      <w:r>
        <w:rPr>
          <w:rFonts w:ascii="宋体" w:hAnsi="宋体"/>
          <w:color w:val="000000"/>
          <w:szCs w:val="21"/>
        </w:rPr>
        <w:t>12.2 预付款</w:t>
      </w:r>
    </w:p>
    <w:bookmarkEnd w:id="429"/>
    <w:bookmarkEnd w:id="430"/>
    <w:bookmarkEnd w:id="431"/>
    <w:bookmarkEnd w:id="432"/>
    <w:bookmarkEnd w:id="433"/>
    <w:bookmarkEnd w:id="434"/>
    <w:p>
      <w:pPr>
        <w:spacing w:line="360" w:lineRule="auto"/>
        <w:ind w:firstLine="420" w:firstLineChars="200"/>
        <w:jc w:val="left"/>
        <w:rPr>
          <w:rFonts w:ascii="宋体" w:hAnsi="宋体"/>
          <w:color w:val="000000"/>
          <w:szCs w:val="21"/>
        </w:rPr>
      </w:pPr>
      <w:r>
        <w:rPr>
          <w:rFonts w:ascii="宋体" w:hAnsi="宋体"/>
          <w:color w:val="000000"/>
          <w:szCs w:val="21"/>
        </w:rPr>
        <w:t>12.2.1 预付款的支付</w:t>
      </w:r>
    </w:p>
    <w:p>
      <w:pPr>
        <w:spacing w:line="360" w:lineRule="auto"/>
        <w:ind w:firstLine="420" w:firstLineChars="200"/>
        <w:jc w:val="left"/>
        <w:rPr>
          <w:rFonts w:ascii="宋体" w:hAnsi="宋体"/>
          <w:szCs w:val="21"/>
        </w:rPr>
      </w:pPr>
      <w:r>
        <w:rPr>
          <w:rFonts w:ascii="宋体" w:hAnsi="宋体"/>
          <w:color w:val="000000"/>
          <w:szCs w:val="21"/>
        </w:rPr>
        <w:t>预付款支付比例或金额：</w:t>
      </w:r>
      <w:r>
        <w:rPr>
          <w:rFonts w:hint="eastAsia" w:ascii="宋体" w:hAnsi="宋体"/>
          <w:color w:val="000000"/>
          <w:szCs w:val="21"/>
          <w:u w:val="single"/>
        </w:rPr>
        <w:t>/。</w:t>
      </w:r>
    </w:p>
    <w:p>
      <w:pPr>
        <w:spacing w:line="360" w:lineRule="auto"/>
        <w:ind w:firstLine="420" w:firstLineChars="200"/>
        <w:jc w:val="left"/>
        <w:rPr>
          <w:rFonts w:ascii="宋体" w:hAnsi="宋体"/>
          <w:color w:val="000000"/>
          <w:szCs w:val="21"/>
        </w:rPr>
      </w:pPr>
      <w:r>
        <w:rPr>
          <w:rFonts w:ascii="宋体" w:hAnsi="宋体"/>
          <w:color w:val="000000"/>
          <w:szCs w:val="21"/>
        </w:rPr>
        <w:t>预付款支付期限：</w:t>
      </w:r>
      <w:r>
        <w:rPr>
          <w:rFonts w:hint="eastAsia" w:ascii="宋体" w:hAnsi="宋体"/>
          <w:color w:val="000000"/>
          <w:szCs w:val="21"/>
          <w:u w:val="single"/>
        </w:rPr>
        <w:t>/</w:t>
      </w:r>
      <w:r>
        <w:rPr>
          <w:rFonts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预付款扣回的方式：</w:t>
      </w:r>
      <w:r>
        <w:rPr>
          <w:rFonts w:hint="eastAsia" w:ascii="宋体" w:hAnsi="宋体"/>
          <w:color w:val="000000"/>
          <w:szCs w:val="21"/>
          <w:u w:val="single"/>
        </w:rPr>
        <w:t>/</w:t>
      </w:r>
      <w:r>
        <w:rPr>
          <w:rFonts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12.2.2 预付款担保</w:t>
      </w:r>
    </w:p>
    <w:p>
      <w:pPr>
        <w:spacing w:line="360" w:lineRule="auto"/>
        <w:ind w:firstLine="420" w:firstLineChars="200"/>
        <w:jc w:val="left"/>
        <w:rPr>
          <w:rFonts w:ascii="宋体" w:hAnsi="宋体"/>
          <w:color w:val="000000"/>
          <w:szCs w:val="21"/>
        </w:rPr>
      </w:pPr>
      <w:r>
        <w:rPr>
          <w:rFonts w:ascii="宋体" w:hAnsi="宋体"/>
          <w:color w:val="000000"/>
          <w:szCs w:val="21"/>
        </w:rPr>
        <w:t>承包人提交预付款担保的期限：</w:t>
      </w:r>
      <w:r>
        <w:rPr>
          <w:rFonts w:hint="eastAsia" w:ascii="宋体" w:hAnsi="宋体"/>
          <w:color w:val="000000"/>
          <w:szCs w:val="21"/>
          <w:u w:val="single"/>
        </w:rPr>
        <w:t>/</w:t>
      </w:r>
      <w:r>
        <w:rPr>
          <w:rFonts w:ascii="宋体" w:hAnsi="宋体"/>
          <w:color w:val="000000"/>
          <w:szCs w:val="21"/>
          <w:u w:val="single"/>
        </w:rPr>
        <w:t xml:space="preserve"> </w:t>
      </w:r>
      <w:r>
        <w:rPr>
          <w:rFonts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预付款担保的形式为：</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color w:val="000000"/>
          <w:szCs w:val="21"/>
        </w:rPr>
        <w:t>。</w:t>
      </w:r>
    </w:p>
    <w:bookmarkEnd w:id="435"/>
    <w:bookmarkEnd w:id="436"/>
    <w:bookmarkEnd w:id="437"/>
    <w:bookmarkEnd w:id="438"/>
    <w:bookmarkEnd w:id="439"/>
    <w:bookmarkEnd w:id="440"/>
    <w:bookmarkEnd w:id="441"/>
    <w:bookmarkEnd w:id="442"/>
    <w:bookmarkEnd w:id="443"/>
    <w:bookmarkEnd w:id="444"/>
    <w:p>
      <w:pPr>
        <w:spacing w:after="120" w:line="360" w:lineRule="auto"/>
        <w:ind w:firstLine="420" w:firstLineChars="200"/>
        <w:rPr>
          <w:rFonts w:ascii="宋体" w:hAnsi="宋体"/>
          <w:color w:val="000000"/>
          <w:szCs w:val="21"/>
        </w:rPr>
      </w:pPr>
      <w:r>
        <w:rPr>
          <w:rFonts w:ascii="宋体" w:hAnsi="宋体"/>
          <w:color w:val="000000"/>
          <w:szCs w:val="21"/>
        </w:rPr>
        <w:t>12.3 计量</w:t>
      </w:r>
    </w:p>
    <w:p>
      <w:pPr>
        <w:spacing w:line="360" w:lineRule="auto"/>
        <w:ind w:firstLine="420" w:firstLineChars="200"/>
        <w:jc w:val="left"/>
        <w:rPr>
          <w:rFonts w:ascii="宋体" w:hAnsi="宋体"/>
          <w:color w:val="000000"/>
          <w:szCs w:val="21"/>
        </w:rPr>
      </w:pPr>
      <w:r>
        <w:rPr>
          <w:rFonts w:ascii="宋体" w:hAnsi="宋体"/>
          <w:color w:val="000000"/>
          <w:szCs w:val="21"/>
        </w:rPr>
        <w:t>12.3.1 计量原则</w:t>
      </w:r>
    </w:p>
    <w:p>
      <w:pPr>
        <w:spacing w:line="360" w:lineRule="auto"/>
        <w:ind w:firstLine="420" w:firstLineChars="200"/>
        <w:jc w:val="left"/>
        <w:rPr>
          <w:rFonts w:ascii="宋体" w:hAnsi="宋体"/>
          <w:color w:val="000000"/>
          <w:szCs w:val="21"/>
          <w:u w:val="single"/>
        </w:rPr>
      </w:pPr>
      <w:r>
        <w:rPr>
          <w:rFonts w:ascii="宋体" w:hAnsi="宋体"/>
          <w:color w:val="000000"/>
          <w:szCs w:val="21"/>
        </w:rPr>
        <w:t>工程量计算规则：</w:t>
      </w:r>
      <w:r>
        <w:rPr>
          <w:rFonts w:ascii="宋体" w:hAnsi="宋体"/>
          <w:color w:val="000000"/>
          <w:szCs w:val="21"/>
          <w:u w:val="single"/>
        </w:rPr>
        <w:t xml:space="preserve"> </w:t>
      </w:r>
      <w:r>
        <w:rPr>
          <w:rFonts w:hint="eastAsia" w:ascii="宋体" w:hAnsi="宋体"/>
          <w:color w:val="000000"/>
          <w:szCs w:val="21"/>
          <w:u w:val="single"/>
        </w:rPr>
        <w:t>承包人实际完成的工程量按《建设工程工程量清单计价规范》（GB50500-2013）中规定的工程量计算规则和有合同约束力的图纸进行计量</w:t>
      </w:r>
      <w:r>
        <w:rPr>
          <w:rFonts w:ascii="宋体" w:hAnsi="宋体"/>
          <w:color w:val="000000"/>
          <w:szCs w:val="21"/>
          <w:u w:val="single"/>
        </w:rPr>
        <w:t>。</w:t>
      </w:r>
    </w:p>
    <w:p>
      <w:pPr>
        <w:spacing w:line="360" w:lineRule="auto"/>
        <w:ind w:firstLine="420" w:firstLineChars="200"/>
        <w:jc w:val="left"/>
        <w:rPr>
          <w:rFonts w:ascii="宋体" w:hAnsi="宋体"/>
          <w:color w:val="000000"/>
          <w:szCs w:val="21"/>
        </w:rPr>
      </w:pPr>
      <w:r>
        <w:rPr>
          <w:rFonts w:ascii="宋体" w:hAnsi="宋体"/>
          <w:color w:val="000000"/>
          <w:szCs w:val="21"/>
        </w:rPr>
        <w:t>12.3.2 计量周期</w:t>
      </w:r>
    </w:p>
    <w:p>
      <w:pPr>
        <w:spacing w:line="360" w:lineRule="auto"/>
        <w:ind w:firstLine="420" w:firstLineChars="200"/>
        <w:jc w:val="left"/>
        <w:rPr>
          <w:rFonts w:ascii="宋体" w:hAnsi="宋体"/>
          <w:color w:val="000000"/>
          <w:szCs w:val="21"/>
        </w:rPr>
      </w:pPr>
      <w:r>
        <w:rPr>
          <w:rFonts w:ascii="宋体" w:hAnsi="宋体"/>
          <w:color w:val="000000"/>
          <w:szCs w:val="21"/>
        </w:rPr>
        <w:t>关于计量周期的约定：</w:t>
      </w:r>
      <w:r>
        <w:rPr>
          <w:rFonts w:ascii="宋体" w:hAnsi="宋体"/>
          <w:color w:val="000000"/>
          <w:szCs w:val="21"/>
          <w:u w:val="single"/>
        </w:rPr>
        <w:t xml:space="preserve"> </w:t>
      </w:r>
      <w:r>
        <w:rPr>
          <w:rFonts w:hint="eastAsia" w:ascii="宋体" w:hAnsi="宋体"/>
          <w:color w:val="000000"/>
          <w:szCs w:val="21"/>
          <w:u w:val="single"/>
        </w:rPr>
        <w:t>按月计量</w:t>
      </w:r>
      <w:r>
        <w:rPr>
          <w:rFonts w:ascii="宋体" w:hAnsi="宋体"/>
          <w:color w:val="000000"/>
          <w:szCs w:val="21"/>
          <w:u w:val="single"/>
        </w:rPr>
        <w:t xml:space="preserve"> </w:t>
      </w:r>
      <w:r>
        <w:rPr>
          <w:rFonts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12.3.3 单价合同的计量</w:t>
      </w:r>
    </w:p>
    <w:p>
      <w:pPr>
        <w:spacing w:line="360" w:lineRule="auto"/>
        <w:ind w:firstLine="420" w:firstLineChars="200"/>
        <w:rPr>
          <w:rFonts w:ascii="宋体" w:hAnsi="宋体"/>
          <w:color w:val="000000"/>
          <w:szCs w:val="21"/>
        </w:rPr>
      </w:pPr>
      <w:r>
        <w:rPr>
          <w:rFonts w:ascii="宋体" w:hAnsi="宋体"/>
          <w:color w:val="000000"/>
          <w:szCs w:val="21"/>
        </w:rPr>
        <w:t>关于单价合同计量的约定：</w:t>
      </w:r>
    </w:p>
    <w:p>
      <w:pPr>
        <w:spacing w:line="360" w:lineRule="auto"/>
        <w:ind w:firstLine="420" w:firstLineChars="200"/>
        <w:rPr>
          <w:rFonts w:ascii="宋体" w:hAnsi="宋体"/>
          <w:color w:val="000000"/>
          <w:szCs w:val="21"/>
          <w:u w:val="single"/>
        </w:rPr>
      </w:pPr>
      <w:r>
        <w:rPr>
          <w:rFonts w:hint="eastAsia" w:ascii="宋体" w:hAnsi="宋体"/>
          <w:color w:val="000000"/>
          <w:szCs w:val="21"/>
          <w:u w:val="single"/>
        </w:rPr>
        <w:t>（1）承包人应按合同约定的按形象进度节点报送进度款，向</w:t>
      </w:r>
      <w:r>
        <w:rPr>
          <w:rFonts w:hint="eastAsia" w:ascii="宋体" w:hAnsi="宋体"/>
          <w:color w:val="000000"/>
          <w:szCs w:val="21"/>
          <w:u w:val="single"/>
          <w:lang w:eastAsia="zh-CN"/>
        </w:rPr>
        <w:t>发包人</w:t>
      </w:r>
      <w:r>
        <w:rPr>
          <w:rFonts w:hint="eastAsia" w:ascii="宋体" w:hAnsi="宋体"/>
          <w:color w:val="000000"/>
          <w:szCs w:val="21"/>
          <w:u w:val="single"/>
        </w:rPr>
        <w:t>人报送已完成的工程量及工程价款，并附完整的计价资料。</w:t>
      </w:r>
    </w:p>
    <w:p>
      <w:pPr>
        <w:spacing w:line="360" w:lineRule="auto"/>
        <w:ind w:firstLine="420" w:firstLineChars="200"/>
        <w:rPr>
          <w:rFonts w:ascii="宋体" w:hAnsi="宋体"/>
          <w:color w:val="000000"/>
          <w:szCs w:val="21"/>
          <w:u w:val="single"/>
        </w:rPr>
      </w:pPr>
      <w:r>
        <w:rPr>
          <w:rFonts w:hint="eastAsia" w:ascii="宋体" w:hAnsi="宋体"/>
          <w:color w:val="000000"/>
          <w:szCs w:val="21"/>
          <w:u w:val="single"/>
        </w:rPr>
        <w:t>（</w:t>
      </w:r>
      <w:r>
        <w:rPr>
          <w:rFonts w:hint="eastAsia" w:ascii="宋体" w:hAnsi="宋体"/>
          <w:color w:val="000000"/>
          <w:szCs w:val="21"/>
          <w:u w:val="single"/>
          <w:lang w:val="en-US" w:eastAsia="zh-CN"/>
        </w:rPr>
        <w:t>2</w:t>
      </w:r>
      <w:r>
        <w:rPr>
          <w:rFonts w:hint="eastAsia" w:ascii="宋体" w:hAnsi="宋体"/>
          <w:color w:val="000000"/>
          <w:szCs w:val="21"/>
          <w:u w:val="single"/>
        </w:rPr>
        <w:t>）发包人在收到监理人报送的材料后，按内控程序审核后批复，发包人批复的工程量及工程价款仅作为过程计价资料，最终以竣工结算审核单位审核并经发包人认可的结果为准</w:t>
      </w:r>
      <w:r>
        <w:rPr>
          <w:rFonts w:ascii="宋体" w:hAnsi="宋体"/>
          <w:color w:val="000000"/>
          <w:szCs w:val="21"/>
          <w:u w:val="single"/>
        </w:rPr>
        <w:t xml:space="preserve"> 。</w:t>
      </w:r>
    </w:p>
    <w:p>
      <w:pPr>
        <w:spacing w:after="120" w:line="360" w:lineRule="auto"/>
        <w:ind w:firstLine="420" w:firstLineChars="200"/>
        <w:rPr>
          <w:rFonts w:ascii="宋体" w:hAnsi="宋体"/>
          <w:color w:val="000000"/>
          <w:szCs w:val="21"/>
        </w:rPr>
      </w:pPr>
      <w:r>
        <w:rPr>
          <w:rFonts w:ascii="宋体" w:hAnsi="宋体"/>
          <w:color w:val="000000"/>
          <w:szCs w:val="21"/>
        </w:rPr>
        <w:t>12.4 工程进度款支付</w:t>
      </w:r>
    </w:p>
    <w:p>
      <w:pPr>
        <w:spacing w:line="360" w:lineRule="auto"/>
        <w:ind w:firstLine="420" w:firstLineChars="200"/>
        <w:jc w:val="left"/>
        <w:rPr>
          <w:rFonts w:ascii="宋体" w:hAnsi="宋体"/>
          <w:color w:val="000000"/>
          <w:szCs w:val="21"/>
        </w:rPr>
      </w:pPr>
      <w:bookmarkStart w:id="445" w:name="_Toc296503211"/>
      <w:bookmarkStart w:id="446" w:name="_Toc296347210"/>
      <w:bookmarkStart w:id="447" w:name="_Toc292559416"/>
      <w:bookmarkStart w:id="448" w:name="_Toc297120511"/>
      <w:bookmarkStart w:id="449" w:name="_Toc297216215"/>
      <w:bookmarkStart w:id="450" w:name="_Toc296346712"/>
      <w:bookmarkStart w:id="451" w:name="_Toc297123556"/>
      <w:bookmarkStart w:id="452" w:name="_Toc300935006"/>
      <w:bookmarkStart w:id="453" w:name="_Toc296944550"/>
      <w:bookmarkStart w:id="454" w:name="_Toc297048397"/>
      <w:bookmarkStart w:id="455" w:name="_Toc303539163"/>
      <w:bookmarkStart w:id="456" w:name="_Toc296891039"/>
      <w:bookmarkStart w:id="457" w:name="_Toc296891251"/>
      <w:bookmarkStart w:id="458" w:name="_Toc292559921"/>
      <w:r>
        <w:rPr>
          <w:rFonts w:ascii="宋体" w:hAnsi="宋体"/>
          <w:color w:val="000000"/>
          <w:szCs w:val="21"/>
        </w:rPr>
        <w:t>12.4.1 付款周期</w:t>
      </w:r>
    </w:p>
    <w:p>
      <w:pPr>
        <w:spacing w:line="360" w:lineRule="auto"/>
        <w:ind w:firstLine="420" w:firstLineChars="200"/>
        <w:jc w:val="left"/>
        <w:rPr>
          <w:rFonts w:ascii="宋体" w:hAnsi="宋体"/>
          <w:color w:val="000000"/>
          <w:szCs w:val="21"/>
        </w:rPr>
      </w:pPr>
      <w:r>
        <w:rPr>
          <w:rFonts w:ascii="宋体" w:hAnsi="宋体"/>
          <w:color w:val="000000"/>
          <w:szCs w:val="21"/>
        </w:rPr>
        <w:t>关于付款周期的约定：</w:t>
      </w:r>
      <w:r>
        <w:rPr>
          <w:rFonts w:ascii="宋体" w:hAnsi="宋体"/>
          <w:color w:val="000000"/>
          <w:szCs w:val="21"/>
          <w:u w:val="single"/>
        </w:rPr>
        <w:t xml:space="preserve"> </w:t>
      </w:r>
      <w:r>
        <w:rPr>
          <w:rFonts w:hint="eastAsia" w:ascii="宋体" w:hAnsi="宋体"/>
          <w:color w:val="000000"/>
          <w:szCs w:val="21"/>
          <w:u w:val="single"/>
        </w:rPr>
        <w:t>同计量周期</w:t>
      </w:r>
      <w:r>
        <w:rPr>
          <w:rFonts w:ascii="宋体" w:hAnsi="宋体"/>
          <w:color w:val="000000"/>
          <w:szCs w:val="21"/>
          <w:u w:val="single"/>
        </w:rPr>
        <w:t xml:space="preserve"> </w:t>
      </w:r>
      <w:r>
        <w:rPr>
          <w:rFonts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12.4.2 进度付款申请单的编制</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u w:val="single"/>
        </w:rPr>
        <w:t>本工程按如下月进度支付工程款进度款（以审定后的合同价款作为进度款的付款依据）：</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u w:val="single"/>
        </w:rPr>
        <w:t>安全文明施工费在工程开工后28天内，发包人将工程安全防护、文明施工措施费基本部分</w:t>
      </w:r>
      <w:r>
        <w:rPr>
          <w:rFonts w:hint="eastAsia" w:ascii="宋体" w:hAnsi="宋体"/>
          <w:color w:val="000000"/>
          <w:szCs w:val="21"/>
          <w:u w:val="single"/>
          <w:lang w:eastAsia="zh-CN"/>
        </w:rPr>
        <w:t>一</w:t>
      </w:r>
      <w:r>
        <w:rPr>
          <w:rFonts w:hint="eastAsia" w:ascii="宋体" w:hAnsi="宋体"/>
          <w:color w:val="000000"/>
          <w:szCs w:val="21"/>
          <w:u w:val="single"/>
        </w:rPr>
        <w:t>次拨付给承包人。</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u w:val="single"/>
        </w:rPr>
        <w:t>（1）根据每月实际完成工程量，按对应金额的85%；</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u w:val="single"/>
        </w:rPr>
        <w:t>（2）根据第10条〔变更〕应增加的变更对应金额的85%；</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u w:val="single"/>
        </w:rPr>
        <w:t>（3）根据第19条〔索赔〕应增加（扣减）的承包人（发包人）索赔金额的85%；</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u w:val="single"/>
        </w:rPr>
        <w:t>（4）经委</w:t>
      </w:r>
      <w:r>
        <w:rPr>
          <w:rFonts w:hint="eastAsia" w:ascii="宋体" w:hAnsi="宋体"/>
          <w:color w:val="000000"/>
          <w:szCs w:val="21"/>
          <w:u w:val="single"/>
          <w:lang w:eastAsia="zh-CN"/>
        </w:rPr>
        <w:t>发包人</w:t>
      </w:r>
      <w:r>
        <w:rPr>
          <w:rFonts w:hint="eastAsia" w:ascii="宋体" w:hAnsi="宋体"/>
          <w:color w:val="000000"/>
          <w:szCs w:val="21"/>
          <w:u w:val="single"/>
        </w:rPr>
        <w:t>托造价咨询单位（有审核权的造价咨询单位）竣工结算审核完成并确认后，支付至审定金额的97% ，余3%作为质量保证金在两年缺陷责任期满后无息支付，如采用保函或程质量保证保险方式作为质量保证金的，则可在提交后10个工作日内退还扣除的质量保证金。</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u w:val="single"/>
        </w:rPr>
        <w:t>以上各付款节点所计算的工程量为上一付款节点至本付款节点间所完成的不便于描述但按正常施工流程的所有工程量。</w:t>
      </w:r>
    </w:p>
    <w:p>
      <w:pPr>
        <w:spacing w:line="360" w:lineRule="auto"/>
        <w:ind w:firstLine="420" w:firstLineChars="200"/>
        <w:rPr>
          <w:rFonts w:ascii="宋体" w:hAnsi="宋体"/>
          <w:color w:val="000000"/>
          <w:szCs w:val="21"/>
          <w:u w:val="single"/>
        </w:rPr>
      </w:pPr>
      <w:r>
        <w:rPr>
          <w:rFonts w:hint="eastAsia" w:ascii="宋体" w:hAnsi="宋体"/>
          <w:color w:val="000000"/>
          <w:szCs w:val="21"/>
          <w:u w:val="single"/>
        </w:rPr>
        <w:t>措施项目费、措施项目其他费、规费、税金按形象进度节点的比例随工程进度款一同支付</w:t>
      </w:r>
      <w:r>
        <w:rPr>
          <w:rFonts w:ascii="宋体" w:hAnsi="宋体"/>
          <w:color w:val="000000"/>
          <w:szCs w:val="21"/>
          <w:u w:val="single"/>
        </w:rPr>
        <w:t>。</w:t>
      </w:r>
    </w:p>
    <w:p>
      <w:pPr>
        <w:spacing w:line="360" w:lineRule="auto"/>
        <w:ind w:firstLine="420" w:firstLineChars="200"/>
        <w:jc w:val="left"/>
        <w:rPr>
          <w:rFonts w:ascii="宋体" w:hAnsi="宋体"/>
          <w:color w:val="000000"/>
          <w:szCs w:val="21"/>
        </w:rPr>
      </w:pPr>
      <w:r>
        <w:rPr>
          <w:rFonts w:ascii="宋体" w:hAnsi="宋体"/>
          <w:color w:val="000000"/>
          <w:szCs w:val="21"/>
        </w:rPr>
        <w:t>1</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Pr>
          <w:rFonts w:ascii="宋体" w:hAnsi="宋体"/>
          <w:color w:val="000000"/>
          <w:szCs w:val="21"/>
        </w:rPr>
        <w:t>2.4.3 进度付款申请单的提交</w:t>
      </w:r>
    </w:p>
    <w:p>
      <w:pPr>
        <w:spacing w:line="360" w:lineRule="auto"/>
        <w:ind w:firstLine="420" w:firstLineChars="200"/>
        <w:rPr>
          <w:rFonts w:ascii="宋体" w:hAnsi="宋体"/>
          <w:color w:val="000000"/>
          <w:szCs w:val="21"/>
          <w:u w:val="single"/>
        </w:rPr>
      </w:pPr>
      <w:r>
        <w:rPr>
          <w:rFonts w:ascii="宋体" w:hAnsi="宋体"/>
          <w:color w:val="000000"/>
          <w:szCs w:val="21"/>
        </w:rPr>
        <w:t>（1）单价合同进度付款申请单提交的约定</w:t>
      </w:r>
      <w:r>
        <w:rPr>
          <w:rFonts w:hint="eastAsia" w:ascii="宋体" w:hAnsi="宋体"/>
          <w:color w:val="000000"/>
          <w:szCs w:val="21"/>
        </w:rPr>
        <w:t>：</w:t>
      </w:r>
      <w:r>
        <w:rPr>
          <w:rFonts w:hint="eastAsia" w:ascii="宋体" w:hAnsi="宋体"/>
          <w:color w:val="000000"/>
          <w:szCs w:val="21"/>
          <w:u w:val="single"/>
        </w:rPr>
        <w:t>承包人按12.4.1付款周期报送已完成工程量及工程价款，并附完整的计价资料，一式六份，经发包人审核批复后承包人按批复提交进度款申请单，发包人在收到承包人进度款申请单后支付至当期应付进度款的85%，当进度款累计支付至签约合同金额与已审核确认的变更价款与审核确认的材料价差总和的85%时暂停支付；每次付款前，承包人应向发包人提供与收款金额等额的有效增值税专用发票，以及根据发包人的要求提供承包人劳务支付承诺函等证明材料</w:t>
      </w:r>
      <w:r>
        <w:rPr>
          <w:rFonts w:ascii="宋体" w:hAnsi="宋体"/>
          <w:color w:val="000000"/>
          <w:szCs w:val="21"/>
          <w:u w:val="single"/>
        </w:rPr>
        <w:t>。</w:t>
      </w:r>
    </w:p>
    <w:p>
      <w:pPr>
        <w:spacing w:line="360" w:lineRule="auto"/>
        <w:ind w:firstLine="420" w:firstLineChars="200"/>
        <w:jc w:val="left"/>
        <w:rPr>
          <w:rFonts w:ascii="宋体" w:hAnsi="宋体"/>
          <w:color w:val="000000"/>
          <w:szCs w:val="21"/>
        </w:rPr>
      </w:pPr>
      <w:r>
        <w:rPr>
          <w:rFonts w:ascii="宋体" w:hAnsi="宋体"/>
          <w:color w:val="000000"/>
          <w:szCs w:val="21"/>
        </w:rPr>
        <w:t>（2）总价合同进度付款申请单提交的约定</w:t>
      </w:r>
      <w:r>
        <w:rPr>
          <w:rFonts w:hint="eastAsia" w:ascii="宋体" w:hAnsi="宋体"/>
          <w:color w:val="000000"/>
          <w:szCs w:val="21"/>
        </w:rPr>
        <w:t>：</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color w:val="000000"/>
          <w:szCs w:val="21"/>
          <w:u w:val="single"/>
        </w:rPr>
        <w:t xml:space="preserve"> </w:t>
      </w:r>
      <w:r>
        <w:rPr>
          <w:rFonts w:ascii="宋体" w:hAnsi="宋体"/>
          <w:color w:val="000000"/>
          <w:szCs w:val="21"/>
        </w:rPr>
        <w:t>。</w:t>
      </w:r>
    </w:p>
    <w:p>
      <w:pPr>
        <w:spacing w:line="360" w:lineRule="auto"/>
        <w:jc w:val="left"/>
        <w:rPr>
          <w:rFonts w:ascii="宋体" w:hAnsi="宋体"/>
          <w:color w:val="000000"/>
          <w:szCs w:val="21"/>
        </w:rPr>
      </w:pPr>
      <w:r>
        <w:rPr>
          <w:rFonts w:ascii="宋体" w:hAnsi="宋体"/>
          <w:color w:val="000000"/>
          <w:szCs w:val="21"/>
        </w:rPr>
        <w:t>（3）其他价格形式合同进度付款申请单提交的约定：</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color w:val="000000"/>
          <w:szCs w:val="21"/>
          <w:u w:val="single"/>
        </w:rPr>
        <w:t xml:space="preserve"> </w:t>
      </w:r>
      <w:r>
        <w:rPr>
          <w:rFonts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12.4.4 进度款审核和支付</w:t>
      </w:r>
    </w:p>
    <w:p>
      <w:pPr>
        <w:spacing w:line="360" w:lineRule="auto"/>
        <w:ind w:firstLine="420" w:firstLineChars="200"/>
        <w:jc w:val="left"/>
        <w:rPr>
          <w:rFonts w:ascii="宋体" w:hAnsi="宋体"/>
          <w:color w:val="000000"/>
          <w:szCs w:val="21"/>
          <w:u w:val="single"/>
        </w:rPr>
      </w:pPr>
      <w:r>
        <w:rPr>
          <w:rFonts w:ascii="宋体" w:hAnsi="宋体"/>
          <w:color w:val="000000"/>
          <w:szCs w:val="21"/>
        </w:rPr>
        <w:t>（1）</w:t>
      </w:r>
      <w:r>
        <w:rPr>
          <w:rFonts w:ascii="宋体" w:hAnsi="宋体"/>
          <w:color w:val="000000"/>
          <w:szCs w:val="21"/>
          <w:u w:val="single"/>
        </w:rPr>
        <w:t xml:space="preserve">发包人完成审批并签发进度款支付证书的期限： </w:t>
      </w:r>
      <w:r>
        <w:rPr>
          <w:rFonts w:hint="eastAsia" w:ascii="宋体" w:hAnsi="宋体"/>
          <w:color w:val="000000"/>
          <w:szCs w:val="21"/>
          <w:u w:val="single"/>
        </w:rPr>
        <w:t>发包人在收到</w:t>
      </w:r>
      <w:r>
        <w:rPr>
          <w:rFonts w:hint="eastAsia" w:ascii="宋体" w:hAnsi="宋体"/>
          <w:color w:val="000000"/>
          <w:szCs w:val="21"/>
          <w:u w:val="single"/>
          <w:lang w:eastAsia="zh-CN"/>
        </w:rPr>
        <w:t>承包人</w:t>
      </w:r>
      <w:r>
        <w:rPr>
          <w:rFonts w:hint="eastAsia" w:ascii="宋体" w:hAnsi="宋体"/>
          <w:color w:val="000000"/>
          <w:szCs w:val="21"/>
          <w:u w:val="single"/>
        </w:rPr>
        <w:t>人报送的材料后14个工作内审批完毕，但14个工作日审批时间不包括发包人上级主管单位（如需）和审计机构（或有审核权的造价咨询单位）的审批时间，发、承包双方都应遵守发包人上级主管单位和审计机构的审批流程和期限。过程审核结果不作为工程最终结算的依据，只作为支付工程款及确定施工期间主要人材机价格的依据。具体以审计机构（或有审核权的造价咨询单位）的最终审核结论为准</w:t>
      </w:r>
      <w:r>
        <w:rPr>
          <w:rFonts w:ascii="宋体" w:hAnsi="宋体"/>
          <w:color w:val="000000"/>
          <w:szCs w:val="21"/>
        </w:rPr>
        <w:t>。</w:t>
      </w:r>
    </w:p>
    <w:p>
      <w:pPr>
        <w:spacing w:line="360" w:lineRule="auto"/>
        <w:jc w:val="left"/>
        <w:rPr>
          <w:rFonts w:ascii="宋体" w:hAnsi="宋体"/>
          <w:color w:val="000000"/>
          <w:szCs w:val="21"/>
        </w:rPr>
      </w:pPr>
      <w:r>
        <w:rPr>
          <w:rFonts w:ascii="宋体" w:hAnsi="宋体"/>
          <w:color w:val="000000"/>
          <w:szCs w:val="21"/>
        </w:rPr>
        <w:t>12.4.6 支付分解表的编制</w:t>
      </w:r>
    </w:p>
    <w:p>
      <w:pPr>
        <w:spacing w:line="360" w:lineRule="auto"/>
        <w:ind w:left="4200" w:hanging="4200" w:hangingChars="2000"/>
        <w:jc w:val="left"/>
        <w:rPr>
          <w:rFonts w:ascii="宋体" w:hAnsi="宋体"/>
          <w:color w:val="000000"/>
          <w:szCs w:val="21"/>
        </w:rPr>
      </w:pPr>
      <w:r>
        <w:rPr>
          <w:rFonts w:ascii="宋体" w:hAnsi="宋体"/>
          <w:color w:val="000000"/>
          <w:szCs w:val="21"/>
        </w:rPr>
        <w:t>2、总价合同支付分解表的编制与审批：</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color w:val="000000"/>
          <w:szCs w:val="21"/>
          <w:u w:val="single"/>
        </w:rPr>
        <w:t xml:space="preserve"> </w:t>
      </w:r>
      <w:r>
        <w:rPr>
          <w:rFonts w:ascii="宋体" w:hAnsi="宋体"/>
          <w:color w:val="000000"/>
          <w:szCs w:val="21"/>
        </w:rPr>
        <w:t>。</w:t>
      </w:r>
    </w:p>
    <w:p>
      <w:pPr>
        <w:spacing w:line="360" w:lineRule="auto"/>
        <w:jc w:val="left"/>
        <w:rPr>
          <w:rFonts w:ascii="宋体" w:hAnsi="宋体"/>
          <w:color w:val="000000"/>
          <w:szCs w:val="21"/>
        </w:rPr>
      </w:pPr>
      <w:r>
        <w:rPr>
          <w:rFonts w:ascii="宋体" w:hAnsi="宋体"/>
          <w:color w:val="000000"/>
          <w:szCs w:val="21"/>
        </w:rPr>
        <w:t>3、单价合同的总价项目支付分解表的编制与审批：</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color w:val="000000"/>
          <w:szCs w:val="21"/>
          <w:u w:val="single"/>
        </w:rPr>
        <w:t xml:space="preserve"> </w:t>
      </w:r>
      <w:r>
        <w:rPr>
          <w:rFonts w:ascii="宋体" w:hAnsi="宋体"/>
          <w:color w:val="000000"/>
          <w:szCs w:val="21"/>
        </w:rPr>
        <w:t>。</w:t>
      </w:r>
    </w:p>
    <w:bookmarkEnd w:id="293"/>
    <w:p>
      <w:pPr>
        <w:pStyle w:val="5"/>
        <w:spacing w:before="120" w:after="120" w:line="360" w:lineRule="auto"/>
        <w:rPr>
          <w:rFonts w:ascii="宋体" w:hAnsi="宋体"/>
          <w:b w:val="0"/>
          <w:color w:val="000000"/>
          <w:sz w:val="21"/>
          <w:szCs w:val="21"/>
        </w:rPr>
      </w:pPr>
      <w:bookmarkStart w:id="459" w:name="_Toc439778897"/>
      <w:bookmarkStart w:id="460" w:name="_Toc351203645"/>
      <w:bookmarkStart w:id="461" w:name="_Toc297123564"/>
      <w:bookmarkStart w:id="462" w:name="_Toc304295593"/>
      <w:bookmarkStart w:id="463" w:name="_Toc297120519"/>
      <w:bookmarkStart w:id="464" w:name="_Toc296346720"/>
      <w:bookmarkStart w:id="465" w:name="_Toc296891259"/>
      <w:bookmarkStart w:id="466" w:name="_Toc292559929"/>
      <w:bookmarkStart w:id="467" w:name="_Toc303539172"/>
      <w:bookmarkStart w:id="468" w:name="_Toc300935015"/>
      <w:bookmarkStart w:id="469" w:name="_Toc312678053"/>
      <w:bookmarkStart w:id="470" w:name="_Toc297216223"/>
      <w:bookmarkStart w:id="471" w:name="_Toc296347218"/>
      <w:bookmarkStart w:id="472" w:name="_Toc296503219"/>
      <w:bookmarkStart w:id="473" w:name="_Toc296944558"/>
      <w:bookmarkStart w:id="474" w:name="_Toc292559424"/>
      <w:bookmarkStart w:id="475" w:name="_Toc296891047"/>
      <w:bookmarkStart w:id="476" w:name="_Toc297048405"/>
      <w:r>
        <w:rPr>
          <w:rFonts w:ascii="宋体" w:hAnsi="宋体"/>
          <w:b w:val="0"/>
          <w:color w:val="000000"/>
          <w:sz w:val="21"/>
          <w:szCs w:val="21"/>
        </w:rPr>
        <w:t>13.</w:t>
      </w:r>
      <w:r>
        <w:rPr>
          <w:rFonts w:hint="eastAsia" w:ascii="宋体" w:hAnsi="宋体"/>
          <w:b w:val="0"/>
          <w:color w:val="000000"/>
          <w:sz w:val="21"/>
          <w:szCs w:val="21"/>
        </w:rPr>
        <w:t xml:space="preserve"> </w:t>
      </w:r>
      <w:r>
        <w:rPr>
          <w:rFonts w:ascii="宋体" w:hAnsi="宋体"/>
          <w:b w:val="0"/>
          <w:color w:val="000000"/>
          <w:sz w:val="21"/>
          <w:szCs w:val="21"/>
        </w:rPr>
        <w:t>验收和工程试车</w:t>
      </w:r>
      <w:bookmarkEnd w:id="459"/>
      <w:bookmarkEnd w:id="460"/>
    </w:p>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Pr>
        <w:spacing w:line="360" w:lineRule="auto"/>
        <w:ind w:firstLine="420" w:firstLineChars="200"/>
        <w:jc w:val="left"/>
        <w:rPr>
          <w:rFonts w:ascii="宋体" w:hAnsi="宋体"/>
          <w:color w:val="000000"/>
          <w:szCs w:val="21"/>
        </w:rPr>
      </w:pPr>
      <w:r>
        <w:rPr>
          <w:rFonts w:ascii="宋体" w:hAnsi="宋体"/>
          <w:color w:val="000000"/>
          <w:szCs w:val="21"/>
        </w:rPr>
        <w:t>13.1 分部分项工程验收</w:t>
      </w:r>
    </w:p>
    <w:p>
      <w:pPr>
        <w:spacing w:line="360" w:lineRule="auto"/>
        <w:ind w:firstLine="420" w:firstLineChars="200"/>
        <w:jc w:val="left"/>
        <w:rPr>
          <w:rFonts w:ascii="宋体" w:hAnsi="宋体"/>
          <w:szCs w:val="21"/>
        </w:rPr>
      </w:pPr>
      <w:r>
        <w:rPr>
          <w:rFonts w:ascii="宋体" w:hAnsi="宋体"/>
          <w:szCs w:val="21"/>
        </w:rPr>
        <w:t>13.1.2监理人不能按时进行验收时，应提前</w:t>
      </w:r>
      <w:r>
        <w:rPr>
          <w:rFonts w:ascii="宋体" w:hAnsi="宋体"/>
          <w:szCs w:val="21"/>
          <w:u w:val="single"/>
        </w:rPr>
        <w:t xml:space="preserve"> </w:t>
      </w:r>
      <w:r>
        <w:rPr>
          <w:rFonts w:hint="eastAsia" w:ascii="宋体" w:hAnsi="宋体"/>
          <w:color w:val="000000"/>
          <w:szCs w:val="21"/>
          <w:u w:val="single"/>
        </w:rPr>
        <w:t>/</w:t>
      </w:r>
      <w:r>
        <w:rPr>
          <w:rFonts w:ascii="宋体" w:hAnsi="宋体"/>
          <w:color w:val="000000"/>
          <w:szCs w:val="21"/>
          <w:u w:val="single"/>
        </w:rPr>
        <w:t xml:space="preserve"> </w:t>
      </w:r>
      <w:r>
        <w:rPr>
          <w:rFonts w:ascii="宋体" w:hAnsi="宋体"/>
          <w:szCs w:val="21"/>
          <w:u w:val="single"/>
        </w:rPr>
        <w:t xml:space="preserve"> </w:t>
      </w:r>
      <w:r>
        <w:rPr>
          <w:rFonts w:ascii="宋体" w:hAnsi="宋体"/>
          <w:szCs w:val="21"/>
        </w:rPr>
        <w:t>小时提交书面延期要求。</w:t>
      </w:r>
    </w:p>
    <w:p>
      <w:pPr>
        <w:spacing w:line="360" w:lineRule="auto"/>
        <w:ind w:firstLine="420" w:firstLineChars="200"/>
        <w:jc w:val="left"/>
        <w:rPr>
          <w:rFonts w:ascii="宋体" w:hAnsi="宋体"/>
          <w:b/>
          <w:color w:val="000000"/>
          <w:szCs w:val="21"/>
        </w:rPr>
      </w:pPr>
      <w:r>
        <w:rPr>
          <w:rFonts w:ascii="宋体" w:hAnsi="宋体"/>
          <w:szCs w:val="21"/>
        </w:rPr>
        <w:t>关于延期最长不得超过：</w:t>
      </w:r>
      <w:r>
        <w:rPr>
          <w:rFonts w:ascii="宋体" w:hAnsi="宋体"/>
          <w:szCs w:val="21"/>
          <w:u w:val="single"/>
        </w:rPr>
        <w:t xml:space="preserve"> </w:t>
      </w:r>
      <w:r>
        <w:rPr>
          <w:rFonts w:hint="eastAsia" w:ascii="宋体" w:hAnsi="宋体"/>
          <w:color w:val="000000"/>
          <w:szCs w:val="21"/>
          <w:u w:val="single"/>
        </w:rPr>
        <w:t>/</w:t>
      </w:r>
      <w:r>
        <w:rPr>
          <w:rFonts w:ascii="宋体" w:hAnsi="宋体"/>
          <w:color w:val="000000"/>
          <w:szCs w:val="21"/>
          <w:u w:val="single"/>
        </w:rPr>
        <w:t xml:space="preserve"> </w:t>
      </w:r>
      <w:r>
        <w:rPr>
          <w:rFonts w:ascii="宋体" w:hAnsi="宋体"/>
          <w:szCs w:val="21"/>
          <w:u w:val="single"/>
        </w:rPr>
        <w:t xml:space="preserve"> </w:t>
      </w:r>
      <w:r>
        <w:rPr>
          <w:rFonts w:ascii="宋体" w:hAnsi="宋体"/>
          <w:szCs w:val="21"/>
        </w:rPr>
        <w:t>小时。</w:t>
      </w:r>
    </w:p>
    <w:p>
      <w:pPr>
        <w:spacing w:after="120" w:line="360" w:lineRule="auto"/>
        <w:ind w:firstLine="420" w:firstLineChars="200"/>
        <w:rPr>
          <w:rFonts w:ascii="宋体" w:hAnsi="宋体"/>
          <w:color w:val="000000"/>
          <w:szCs w:val="21"/>
        </w:rPr>
      </w:pPr>
      <w:bookmarkStart w:id="477" w:name="_Toc292559428"/>
      <w:bookmarkStart w:id="478" w:name="_Toc296347222"/>
      <w:bookmarkStart w:id="479" w:name="_Toc300935016"/>
      <w:bookmarkStart w:id="480" w:name="_Toc292559933"/>
      <w:bookmarkStart w:id="481" w:name="_Toc312678056"/>
      <w:bookmarkStart w:id="482" w:name="_Toc296346724"/>
      <w:bookmarkStart w:id="483" w:name="_Toc297048409"/>
      <w:bookmarkStart w:id="484" w:name="_Toc304295596"/>
      <w:bookmarkStart w:id="485" w:name="_Toc297120523"/>
      <w:bookmarkStart w:id="486" w:name="_Toc297216224"/>
      <w:bookmarkStart w:id="487" w:name="_Toc296503223"/>
      <w:bookmarkStart w:id="488" w:name="_Toc296944562"/>
      <w:bookmarkStart w:id="489" w:name="_Toc303539173"/>
      <w:bookmarkStart w:id="490" w:name="_Toc296891263"/>
      <w:bookmarkStart w:id="491" w:name="_Toc296891051"/>
      <w:bookmarkStart w:id="492" w:name="_Toc297123565"/>
      <w:bookmarkStart w:id="493" w:name="_Toc267251473"/>
      <w:bookmarkStart w:id="494" w:name="_Toc267251476"/>
      <w:bookmarkStart w:id="495" w:name="_Toc267251472"/>
      <w:bookmarkStart w:id="496" w:name="_Toc267251474"/>
      <w:bookmarkStart w:id="497" w:name="_Toc267251471"/>
      <w:bookmarkStart w:id="498" w:name="_Toc267251475"/>
      <w:bookmarkStart w:id="499" w:name="_Toc267251470"/>
      <w:r>
        <w:rPr>
          <w:rFonts w:ascii="宋体" w:hAnsi="宋体"/>
          <w:color w:val="000000"/>
          <w:szCs w:val="21"/>
        </w:rPr>
        <w:t>13.2 竣工验收</w:t>
      </w:r>
    </w:p>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Pr>
        <w:spacing w:line="360" w:lineRule="auto"/>
        <w:ind w:firstLine="420" w:firstLineChars="200"/>
        <w:jc w:val="left"/>
        <w:rPr>
          <w:rFonts w:ascii="宋体" w:hAnsi="宋体"/>
          <w:color w:val="000000"/>
          <w:szCs w:val="21"/>
        </w:rPr>
      </w:pPr>
      <w:bookmarkStart w:id="500" w:name="_Toc280868704"/>
      <w:bookmarkStart w:id="501" w:name="_Toc280868705"/>
      <w:bookmarkStart w:id="502" w:name="_Toc280868706"/>
      <w:bookmarkStart w:id="503" w:name="_Toc280868707"/>
      <w:bookmarkStart w:id="504" w:name="_Toc280868708"/>
      <w:bookmarkStart w:id="505" w:name="_Toc280868709"/>
      <w:r>
        <w:rPr>
          <w:rFonts w:ascii="宋体" w:hAnsi="宋体"/>
          <w:color w:val="000000"/>
          <w:szCs w:val="21"/>
        </w:rPr>
        <w:t>13.2.2竣工验收程序</w:t>
      </w:r>
    </w:p>
    <w:bookmarkEnd w:id="500"/>
    <w:p>
      <w:pPr>
        <w:spacing w:line="360" w:lineRule="auto"/>
        <w:ind w:left="4200" w:leftChars="200" w:hanging="3780" w:hangingChars="1800"/>
        <w:jc w:val="left"/>
        <w:rPr>
          <w:rFonts w:ascii="宋体" w:hAnsi="宋体"/>
          <w:color w:val="000000"/>
          <w:szCs w:val="21"/>
        </w:rPr>
      </w:pPr>
      <w:r>
        <w:rPr>
          <w:rFonts w:ascii="宋体" w:hAnsi="宋体"/>
          <w:color w:val="000000"/>
          <w:kern w:val="0"/>
          <w:szCs w:val="21"/>
        </w:rPr>
        <w:t>关于竣工验收程序的约定：</w:t>
      </w:r>
      <w:r>
        <w:rPr>
          <w:rFonts w:ascii="宋体" w:hAnsi="宋体"/>
          <w:color w:val="000000"/>
          <w:szCs w:val="21"/>
          <w:u w:val="single"/>
        </w:rPr>
        <w:t xml:space="preserve"> </w:t>
      </w:r>
      <w:r>
        <w:rPr>
          <w:rFonts w:hint="eastAsia" w:ascii="宋体" w:hAnsi="宋体"/>
          <w:color w:val="000000"/>
          <w:szCs w:val="21"/>
          <w:u w:val="single"/>
        </w:rPr>
        <w:t>执行通用条款</w:t>
      </w:r>
      <w:r>
        <w:rPr>
          <w:rFonts w:ascii="宋体" w:hAnsi="宋体"/>
          <w:color w:val="000000"/>
          <w:szCs w:val="21"/>
          <w:u w:val="single"/>
        </w:rPr>
        <w:t xml:space="preserve"> </w:t>
      </w:r>
      <w:r>
        <w:rPr>
          <w:rFonts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kern w:val="0"/>
          <w:szCs w:val="21"/>
        </w:rPr>
        <w:t>发包人不按照本项约定组织竣工验收、颁发工程接收证书的违约金的计算方法：</w:t>
      </w:r>
      <w:r>
        <w:rPr>
          <w:rFonts w:ascii="宋体" w:hAnsi="宋体"/>
          <w:color w:val="000000"/>
          <w:szCs w:val="21"/>
          <w:u w:val="single"/>
        </w:rPr>
        <w:t xml:space="preserve"> </w:t>
      </w:r>
      <w:r>
        <w:rPr>
          <w:rFonts w:hint="eastAsia" w:ascii="宋体" w:hAnsi="宋体"/>
          <w:color w:val="000000"/>
          <w:szCs w:val="21"/>
          <w:u w:val="single"/>
        </w:rPr>
        <w:t>执行</w:t>
      </w:r>
      <w:r>
        <w:rPr>
          <w:rFonts w:ascii="宋体" w:hAnsi="宋体"/>
          <w:color w:val="000000"/>
          <w:szCs w:val="21"/>
          <w:u w:val="single"/>
        </w:rPr>
        <w:t xml:space="preserve">通用条款 </w:t>
      </w:r>
      <w:r>
        <w:rPr>
          <w:rFonts w:ascii="宋体" w:hAnsi="宋体"/>
          <w:color w:val="000000"/>
          <w:szCs w:val="21"/>
        </w:rPr>
        <w:t>。</w:t>
      </w:r>
    </w:p>
    <w:bookmarkEnd w:id="501"/>
    <w:p>
      <w:pPr>
        <w:spacing w:line="360" w:lineRule="auto"/>
        <w:ind w:firstLine="420" w:firstLineChars="200"/>
        <w:jc w:val="left"/>
        <w:rPr>
          <w:rFonts w:ascii="宋体" w:hAnsi="宋体"/>
          <w:color w:val="000000"/>
          <w:szCs w:val="21"/>
        </w:rPr>
      </w:pPr>
      <w:r>
        <w:rPr>
          <w:rFonts w:ascii="宋体" w:hAnsi="宋体"/>
          <w:color w:val="000000"/>
          <w:szCs w:val="21"/>
        </w:rPr>
        <w:t>13.2.5移交、接收全部与部分工程</w:t>
      </w:r>
    </w:p>
    <w:bookmarkEnd w:id="502"/>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承包人向发包人移交工程的期限：</w:t>
      </w:r>
      <w:r>
        <w:rPr>
          <w:rFonts w:hint="eastAsia" w:ascii="宋体" w:hAnsi="宋体"/>
          <w:color w:val="000000"/>
          <w:szCs w:val="21"/>
          <w:u w:val="single"/>
        </w:rPr>
        <w:t>工程</w:t>
      </w:r>
      <w:r>
        <w:rPr>
          <w:rFonts w:ascii="宋体" w:hAnsi="宋体"/>
          <w:color w:val="000000"/>
          <w:szCs w:val="21"/>
          <w:u w:val="single"/>
        </w:rPr>
        <w:t>通过竣工验收后</w:t>
      </w:r>
      <w:r>
        <w:rPr>
          <w:rFonts w:hint="eastAsia" w:ascii="宋体" w:hAnsi="宋体"/>
          <w:color w:val="000000"/>
          <w:szCs w:val="21"/>
          <w:u w:val="single"/>
        </w:rPr>
        <w:t>14天内</w:t>
      </w:r>
      <w:r>
        <w:rPr>
          <w:rFonts w:hint="eastAsia" w:ascii="宋体" w:hAnsi="宋体"/>
          <w:color w:val="000000"/>
          <w:szCs w:val="21"/>
        </w:rPr>
        <w:t>。</w:t>
      </w:r>
    </w:p>
    <w:p>
      <w:pPr>
        <w:spacing w:line="360" w:lineRule="auto"/>
        <w:ind w:firstLine="420" w:firstLineChars="200"/>
        <w:jc w:val="left"/>
        <w:rPr>
          <w:rFonts w:ascii="宋体" w:hAnsi="宋体"/>
          <w:color w:val="000000"/>
          <w:szCs w:val="21"/>
          <w:u w:val="single"/>
        </w:rPr>
      </w:pPr>
      <w:r>
        <w:rPr>
          <w:rFonts w:ascii="宋体" w:hAnsi="宋体"/>
          <w:color w:val="000000"/>
          <w:kern w:val="0"/>
          <w:szCs w:val="21"/>
        </w:rPr>
        <w:t>发包人未按本合同约定接收全部或部分工程的，违约金的计算方法为：</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color w:val="000000"/>
          <w:szCs w:val="21"/>
          <w:u w:val="single"/>
        </w:rPr>
        <w:t xml:space="preserve"> </w:t>
      </w:r>
      <w:r>
        <w:rPr>
          <w:rFonts w:ascii="宋体" w:hAnsi="宋体"/>
          <w:color w:val="000000"/>
          <w:szCs w:val="21"/>
        </w:rPr>
        <w:t>。</w:t>
      </w:r>
    </w:p>
    <w:bookmarkEnd w:id="503"/>
    <w:p>
      <w:pPr>
        <w:spacing w:line="360" w:lineRule="auto"/>
        <w:ind w:firstLine="420" w:firstLineChars="200"/>
        <w:jc w:val="left"/>
        <w:rPr>
          <w:rFonts w:ascii="宋体" w:hAnsi="宋体"/>
          <w:color w:val="000000"/>
          <w:szCs w:val="21"/>
          <w:u w:val="single"/>
        </w:rPr>
      </w:pPr>
      <w:r>
        <w:rPr>
          <w:rFonts w:ascii="宋体" w:hAnsi="宋体"/>
          <w:color w:val="000000"/>
          <w:szCs w:val="21"/>
        </w:rPr>
        <w:t>承包人未按时移交工程的，违约金的计算方法为：</w:t>
      </w:r>
      <w:r>
        <w:rPr>
          <w:rFonts w:hint="eastAsia" w:ascii="宋体" w:hAnsi="宋体"/>
          <w:color w:val="000000"/>
          <w:szCs w:val="21"/>
          <w:u w:val="single"/>
        </w:rPr>
        <w:t xml:space="preserve"> 每延误一天承包人向发包人支付签约合同价万分之二的违约金</w:t>
      </w:r>
      <w:r>
        <w:rPr>
          <w:rFonts w:ascii="宋体" w:hAnsi="宋体"/>
          <w:color w:val="000000"/>
          <w:szCs w:val="21"/>
          <w:u w:val="single"/>
        </w:rPr>
        <w:t>。</w:t>
      </w:r>
    </w:p>
    <w:p>
      <w:pPr>
        <w:spacing w:after="120" w:line="360" w:lineRule="auto"/>
        <w:ind w:firstLine="420" w:firstLineChars="200"/>
        <w:rPr>
          <w:rFonts w:ascii="宋体" w:hAnsi="宋体"/>
          <w:color w:val="000000"/>
          <w:szCs w:val="21"/>
        </w:rPr>
      </w:pPr>
      <w:r>
        <w:rPr>
          <w:rFonts w:ascii="宋体" w:hAnsi="宋体"/>
          <w:color w:val="000000"/>
          <w:szCs w:val="21"/>
        </w:rPr>
        <w:t>13.3 工程试车</w:t>
      </w:r>
    </w:p>
    <w:bookmarkEnd w:id="504"/>
    <w:p>
      <w:pPr>
        <w:spacing w:line="360" w:lineRule="auto"/>
        <w:ind w:firstLine="420" w:firstLineChars="200"/>
        <w:jc w:val="left"/>
        <w:rPr>
          <w:rFonts w:ascii="宋体" w:hAnsi="宋体"/>
          <w:color w:val="000000"/>
          <w:kern w:val="0"/>
          <w:szCs w:val="21"/>
        </w:rPr>
      </w:pPr>
      <w:r>
        <w:rPr>
          <w:rFonts w:ascii="宋体" w:hAnsi="宋体"/>
          <w:color w:val="000000"/>
          <w:kern w:val="0"/>
          <w:szCs w:val="21"/>
        </w:rPr>
        <w:t>13.3.1 试车程序</w:t>
      </w:r>
    </w:p>
    <w:p>
      <w:pPr>
        <w:spacing w:line="360" w:lineRule="auto"/>
        <w:ind w:firstLine="420" w:firstLineChars="200"/>
        <w:jc w:val="left"/>
        <w:rPr>
          <w:rFonts w:ascii="宋体" w:hAnsi="宋体"/>
          <w:color w:val="000000"/>
          <w:szCs w:val="21"/>
          <w:u w:val="single"/>
        </w:rPr>
      </w:pPr>
      <w:r>
        <w:rPr>
          <w:rFonts w:ascii="宋体" w:hAnsi="宋体"/>
          <w:color w:val="000000"/>
          <w:kern w:val="0"/>
          <w:szCs w:val="21"/>
        </w:rPr>
        <w:t>工程试车内容：</w:t>
      </w:r>
      <w:r>
        <w:rPr>
          <w:rFonts w:hint="eastAsia" w:ascii="宋体" w:hAnsi="宋体"/>
          <w:color w:val="000000"/>
          <w:szCs w:val="21"/>
          <w:u w:val="single"/>
        </w:rPr>
        <w:t>竣工试验、试运行、检验、工程及工程设备试运行，直至将合格工程交付发包人使用。以上试车内容的所有费用（含电费），均由承包人承担</w:t>
      </w:r>
      <w:r>
        <w:rPr>
          <w:rFonts w:ascii="宋体" w:hAnsi="宋体"/>
          <w:color w:val="000000"/>
          <w:szCs w:val="21"/>
          <w:u w:val="single"/>
        </w:rPr>
        <w:t>。</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（1）单机无负荷试车费用由</w:t>
      </w:r>
      <w:r>
        <w:rPr>
          <w:rFonts w:ascii="宋体" w:hAnsi="宋体"/>
          <w:color w:val="000000"/>
          <w:szCs w:val="21"/>
          <w:u w:val="single"/>
        </w:rPr>
        <w:t xml:space="preserve"> </w:t>
      </w:r>
      <w:r>
        <w:rPr>
          <w:rFonts w:hint="eastAsia" w:ascii="宋体" w:hAnsi="宋体"/>
          <w:color w:val="000000"/>
          <w:szCs w:val="21"/>
          <w:u w:val="single"/>
        </w:rPr>
        <w:t>承包人</w:t>
      </w:r>
      <w:r>
        <w:rPr>
          <w:rFonts w:ascii="宋体" w:hAnsi="宋体"/>
          <w:color w:val="000000"/>
          <w:szCs w:val="21"/>
          <w:u w:val="single"/>
        </w:rPr>
        <w:t xml:space="preserve"> </w:t>
      </w:r>
      <w:r>
        <w:rPr>
          <w:rFonts w:ascii="宋体" w:hAnsi="宋体"/>
          <w:color w:val="000000"/>
          <w:kern w:val="0"/>
          <w:szCs w:val="21"/>
        </w:rPr>
        <w:t>承担；</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（2）无负荷联动试车费用由</w:t>
      </w:r>
      <w:r>
        <w:rPr>
          <w:rFonts w:ascii="宋体" w:hAnsi="宋体"/>
          <w:color w:val="000000"/>
          <w:szCs w:val="21"/>
          <w:u w:val="single"/>
        </w:rPr>
        <w:t xml:space="preserve"> </w:t>
      </w:r>
      <w:r>
        <w:rPr>
          <w:rFonts w:hint="eastAsia" w:ascii="宋体" w:hAnsi="宋体"/>
          <w:color w:val="000000"/>
          <w:szCs w:val="21"/>
          <w:u w:val="single"/>
        </w:rPr>
        <w:t>承包人</w:t>
      </w:r>
      <w:r>
        <w:rPr>
          <w:rFonts w:ascii="宋体" w:hAnsi="宋体"/>
          <w:color w:val="000000"/>
          <w:szCs w:val="21"/>
          <w:u w:val="single"/>
        </w:rPr>
        <w:t xml:space="preserve"> </w:t>
      </w:r>
      <w:r>
        <w:rPr>
          <w:rFonts w:ascii="宋体" w:hAnsi="宋体"/>
          <w:color w:val="000000"/>
          <w:kern w:val="0"/>
          <w:szCs w:val="21"/>
        </w:rPr>
        <w:t>承担。</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13.3.3 投料试车</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关于投料试车相关事项的约定：</w:t>
      </w:r>
      <w:r>
        <w:rPr>
          <w:rFonts w:hint="eastAsia" w:ascii="宋体" w:hAnsi="宋体"/>
          <w:color w:val="000000"/>
          <w:szCs w:val="21"/>
          <w:u w:val="single"/>
        </w:rPr>
        <w:t xml:space="preserve"> /</w:t>
      </w:r>
      <w:r>
        <w:rPr>
          <w:rFonts w:ascii="宋体" w:hAnsi="宋体"/>
          <w:color w:val="000000"/>
          <w:szCs w:val="21"/>
          <w:u w:val="single"/>
        </w:rPr>
        <w:t xml:space="preserve"> </w:t>
      </w:r>
      <w:r>
        <w:rPr>
          <w:rFonts w:ascii="宋体" w:hAnsi="宋体"/>
          <w:color w:val="000000"/>
          <w:szCs w:val="21"/>
        </w:rPr>
        <w:t>。</w:t>
      </w:r>
    </w:p>
    <w:p>
      <w:pPr>
        <w:spacing w:after="120" w:line="360" w:lineRule="auto"/>
        <w:ind w:firstLine="420" w:firstLineChars="200"/>
        <w:rPr>
          <w:rFonts w:ascii="宋体" w:hAnsi="宋体"/>
          <w:color w:val="000000"/>
          <w:szCs w:val="21"/>
        </w:rPr>
      </w:pPr>
      <w:r>
        <w:rPr>
          <w:rFonts w:ascii="宋体" w:hAnsi="宋体"/>
          <w:color w:val="000000"/>
          <w:szCs w:val="21"/>
        </w:rPr>
        <w:t>13.6 竣工退场</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13.6.1 竣工退场</w:t>
      </w:r>
    </w:p>
    <w:p>
      <w:pPr>
        <w:spacing w:line="360" w:lineRule="auto"/>
        <w:ind w:firstLine="420" w:firstLineChars="200"/>
        <w:jc w:val="left"/>
        <w:rPr>
          <w:rFonts w:ascii="宋体" w:hAnsi="宋体"/>
          <w:color w:val="000000"/>
          <w:szCs w:val="21"/>
          <w:u w:val="single"/>
        </w:rPr>
      </w:pPr>
      <w:r>
        <w:rPr>
          <w:rFonts w:ascii="宋体" w:hAnsi="宋体"/>
          <w:color w:val="000000"/>
          <w:kern w:val="0"/>
          <w:szCs w:val="21"/>
        </w:rPr>
        <w:t>承包人完成竣工退场的期限：</w:t>
      </w:r>
      <w:r>
        <w:rPr>
          <w:rFonts w:hint="eastAsia" w:ascii="宋体" w:hAnsi="宋体"/>
          <w:color w:val="000000"/>
          <w:szCs w:val="21"/>
          <w:u w:val="single"/>
        </w:rPr>
        <w:t>工程竣工验收合格后，承包方应按发包人要求的期限清理并撤离施工现场。逾期退场的，按每逾期一天向发包人支付</w:t>
      </w:r>
      <w:r>
        <w:rPr>
          <w:rFonts w:hint="eastAsia" w:ascii="宋体" w:hAnsi="宋体"/>
          <w:color w:val="000000"/>
          <w:szCs w:val="21"/>
          <w:u w:val="single"/>
          <w:lang w:val="en-US" w:eastAsia="zh-CN"/>
        </w:rPr>
        <w:t>5000</w:t>
      </w:r>
      <w:r>
        <w:rPr>
          <w:rFonts w:hint="eastAsia" w:ascii="宋体" w:hAnsi="宋体"/>
          <w:color w:val="000000"/>
          <w:szCs w:val="21"/>
          <w:u w:val="single"/>
        </w:rPr>
        <w:t>元的违约金，逾期天数计算至承包人实际退场之日止，发包人有权直接从工程款的扣除；并由承包人承担由此而产生的一切后果（包括发包人因此而被第三方索赔所产生的损失）</w:t>
      </w:r>
      <w:r>
        <w:rPr>
          <w:rFonts w:ascii="宋体" w:hAnsi="宋体"/>
          <w:color w:val="000000"/>
          <w:szCs w:val="21"/>
          <w:u w:val="single"/>
        </w:rPr>
        <w:t>。</w:t>
      </w:r>
    </w:p>
    <w:p>
      <w:pPr>
        <w:pStyle w:val="5"/>
        <w:spacing w:before="120" w:after="120" w:line="360" w:lineRule="auto"/>
        <w:rPr>
          <w:rFonts w:ascii="宋体" w:hAnsi="宋体"/>
          <w:b w:val="0"/>
          <w:color w:val="000000"/>
          <w:sz w:val="21"/>
          <w:szCs w:val="21"/>
        </w:rPr>
      </w:pPr>
      <w:bookmarkStart w:id="506" w:name="_Toc439778898"/>
      <w:bookmarkStart w:id="507" w:name="_Toc351203646"/>
      <w:r>
        <w:rPr>
          <w:rFonts w:ascii="宋体" w:hAnsi="宋体"/>
          <w:b w:val="0"/>
          <w:color w:val="000000"/>
          <w:sz w:val="21"/>
          <w:szCs w:val="21"/>
        </w:rPr>
        <w:t>14. 竣工结算</w:t>
      </w:r>
      <w:bookmarkEnd w:id="506"/>
      <w:bookmarkEnd w:id="507"/>
    </w:p>
    <w:p>
      <w:pPr>
        <w:spacing w:after="120" w:line="360" w:lineRule="auto"/>
        <w:ind w:firstLine="420" w:firstLineChars="200"/>
        <w:rPr>
          <w:rFonts w:ascii="宋体" w:hAnsi="宋体"/>
          <w:color w:val="000000"/>
          <w:szCs w:val="21"/>
        </w:rPr>
      </w:pPr>
      <w:r>
        <w:rPr>
          <w:rFonts w:ascii="宋体" w:hAnsi="宋体"/>
          <w:color w:val="000000"/>
          <w:szCs w:val="21"/>
        </w:rPr>
        <w:t>14.1 竣工付款申请</w:t>
      </w:r>
    </w:p>
    <w:p>
      <w:pPr>
        <w:spacing w:line="360" w:lineRule="auto"/>
        <w:ind w:firstLine="420" w:firstLineChars="200"/>
        <w:jc w:val="left"/>
        <w:rPr>
          <w:rFonts w:ascii="宋体" w:hAnsi="宋体"/>
          <w:color w:val="000000"/>
          <w:szCs w:val="21"/>
        </w:rPr>
      </w:pPr>
      <w:r>
        <w:rPr>
          <w:rFonts w:ascii="宋体" w:hAnsi="宋体"/>
          <w:szCs w:val="21"/>
        </w:rPr>
        <w:t>承包人提交竣工付款申请单的期限：</w:t>
      </w:r>
      <w:r>
        <w:rPr>
          <w:rFonts w:hint="eastAsia" w:ascii="宋体" w:hAnsi="宋体"/>
          <w:color w:val="000000"/>
          <w:szCs w:val="21"/>
          <w:u w:val="single"/>
        </w:rPr>
        <w:t>/</w:t>
      </w:r>
      <w:r>
        <w:rPr>
          <w:rFonts w:ascii="宋体" w:hAnsi="宋体"/>
          <w:color w:val="000000"/>
          <w:szCs w:val="21"/>
          <w:u w:val="single"/>
        </w:rPr>
        <w:t xml:space="preserve">  </w:t>
      </w:r>
      <w:r>
        <w:rPr>
          <w:rFonts w:ascii="宋体" w:hAnsi="宋体"/>
          <w:color w:val="000000"/>
          <w:szCs w:val="21"/>
        </w:rPr>
        <w:t>。</w:t>
      </w:r>
    </w:p>
    <w:p>
      <w:pPr>
        <w:spacing w:line="360" w:lineRule="auto"/>
        <w:ind w:firstLine="420" w:firstLineChars="200"/>
        <w:jc w:val="left"/>
        <w:rPr>
          <w:rFonts w:ascii="宋体" w:hAnsi="宋体"/>
          <w:szCs w:val="21"/>
        </w:rPr>
      </w:pPr>
      <w:r>
        <w:rPr>
          <w:rFonts w:ascii="宋体" w:hAnsi="宋体"/>
          <w:color w:val="000000"/>
          <w:szCs w:val="21"/>
        </w:rPr>
        <w:t>竣工付款申请单应包括的内容：</w:t>
      </w:r>
      <w:r>
        <w:rPr>
          <w:rFonts w:hint="eastAsia" w:ascii="宋体" w:hAnsi="宋体"/>
          <w:color w:val="000000"/>
          <w:szCs w:val="21"/>
          <w:u w:val="single"/>
        </w:rPr>
        <w:t>/</w:t>
      </w:r>
      <w:r>
        <w:rPr>
          <w:rFonts w:ascii="宋体" w:hAnsi="宋体"/>
          <w:color w:val="000000"/>
          <w:szCs w:val="21"/>
        </w:rPr>
        <w:t>。</w:t>
      </w:r>
    </w:p>
    <w:p>
      <w:pPr>
        <w:spacing w:after="120" w:line="360" w:lineRule="auto"/>
        <w:ind w:firstLine="420" w:firstLineChars="200"/>
        <w:rPr>
          <w:rFonts w:ascii="宋体" w:hAnsi="宋体"/>
          <w:color w:val="000000"/>
          <w:szCs w:val="21"/>
        </w:rPr>
      </w:pPr>
      <w:r>
        <w:rPr>
          <w:rFonts w:ascii="宋体" w:hAnsi="宋体"/>
          <w:color w:val="000000"/>
          <w:szCs w:val="21"/>
        </w:rPr>
        <w:t>14.2 竣工结算审核</w:t>
      </w:r>
    </w:p>
    <w:p>
      <w:pPr>
        <w:spacing w:line="360" w:lineRule="auto"/>
        <w:ind w:firstLine="420" w:firstLineChars="200"/>
        <w:rPr>
          <w:rFonts w:ascii="宋体" w:hAnsi="宋体"/>
          <w:szCs w:val="21"/>
        </w:rPr>
      </w:pPr>
      <w:r>
        <w:rPr>
          <w:rFonts w:ascii="宋体" w:hAnsi="宋体"/>
          <w:szCs w:val="21"/>
        </w:rPr>
        <w:t>发包人</w:t>
      </w:r>
      <w:r>
        <w:rPr>
          <w:rFonts w:hint="eastAsia" w:ascii="宋体" w:hAnsi="宋体"/>
          <w:szCs w:val="21"/>
        </w:rPr>
        <w:t>审批</w:t>
      </w:r>
      <w:r>
        <w:rPr>
          <w:rFonts w:ascii="宋体" w:hAnsi="宋体"/>
          <w:szCs w:val="21"/>
        </w:rPr>
        <w:t>竣工付款申请单的期限：</w:t>
      </w:r>
    </w:p>
    <w:p>
      <w:pPr>
        <w:spacing w:line="360" w:lineRule="auto"/>
        <w:ind w:firstLine="420" w:firstLineChars="200"/>
        <w:rPr>
          <w:rFonts w:ascii="宋体" w:hAnsi="宋体"/>
          <w:szCs w:val="21"/>
        </w:rPr>
      </w:pPr>
      <w:r>
        <w:rPr>
          <w:rFonts w:hint="eastAsia" w:ascii="宋体" w:hAnsi="宋体"/>
          <w:szCs w:val="21"/>
        </w:rPr>
        <w:t>发包人应在收到</w:t>
      </w:r>
      <w:r>
        <w:rPr>
          <w:rFonts w:hint="eastAsia" w:ascii="宋体" w:hAnsi="宋体"/>
          <w:szCs w:val="21"/>
          <w:lang w:eastAsia="zh-CN"/>
        </w:rPr>
        <w:t>承包</w:t>
      </w:r>
      <w:r>
        <w:rPr>
          <w:rFonts w:hint="eastAsia" w:ascii="宋体" w:hAnsi="宋体"/>
          <w:szCs w:val="21"/>
        </w:rPr>
        <w:t>人提交的经审查的竣工结算申请单后三个月内完成审核，但三个月审核时间不包括发、承包双方核对时间，以及发包人上级主管单位（如需）和审计机构（或有审核权的造价咨询单位）的审批时间，发、承包双方都应遵守发包人上级主管单位和审计机构的审批流程和期限。如因承包人造成延误则审核时间及核对时间相应延长。</w:t>
      </w:r>
    </w:p>
    <w:p>
      <w:pPr>
        <w:spacing w:line="360" w:lineRule="auto"/>
        <w:ind w:firstLine="420" w:firstLineChars="200"/>
        <w:rPr>
          <w:rFonts w:ascii="宋体" w:hAnsi="宋体"/>
          <w:szCs w:val="21"/>
        </w:rPr>
      </w:pPr>
      <w:r>
        <w:rPr>
          <w:rFonts w:hint="eastAsia" w:ascii="宋体" w:hAnsi="宋体"/>
          <w:szCs w:val="21"/>
        </w:rPr>
        <w:t>发包人对竣工结算申请单有异议的，有权要求承包人进行修正和提供补充资料，承包人应提交修正后的竣工结算申请单，承包人在收到发包人要求后28天内未进行修正和提供补充资料且未提出异议的，视为承包人认可发包人的审批结果</w:t>
      </w:r>
      <w:r>
        <w:rPr>
          <w:rFonts w:ascii="宋体" w:hAnsi="宋体"/>
          <w:szCs w:val="21"/>
        </w:rPr>
        <w:t>。</w:t>
      </w:r>
    </w:p>
    <w:p>
      <w:pPr>
        <w:spacing w:line="360" w:lineRule="auto"/>
        <w:ind w:firstLine="420" w:firstLineChars="200"/>
        <w:rPr>
          <w:rFonts w:ascii="宋体" w:hAnsi="宋体"/>
          <w:szCs w:val="21"/>
        </w:rPr>
      </w:pPr>
      <w:r>
        <w:rPr>
          <w:rFonts w:hint="eastAsia" w:ascii="宋体" w:hAnsi="宋体"/>
          <w:szCs w:val="21"/>
        </w:rPr>
        <w:t>发包人有权把控承包人与发包人聘请的审计机构（或造价咨询单位）的核对时间，如任何一方不予配合核对工作，发包人在催告时间截止后，即视为未配合方放弃自己的权利，并认可对方的提报或审核结果。</w:t>
      </w:r>
    </w:p>
    <w:p>
      <w:pPr>
        <w:spacing w:line="360" w:lineRule="auto"/>
        <w:ind w:firstLine="420" w:firstLineChars="200"/>
        <w:rPr>
          <w:rFonts w:ascii="宋体" w:hAnsi="宋体"/>
          <w:szCs w:val="21"/>
        </w:rPr>
      </w:pPr>
      <w:r>
        <w:rPr>
          <w:rFonts w:hint="eastAsia" w:ascii="宋体" w:hAnsi="宋体"/>
          <w:szCs w:val="21"/>
        </w:rPr>
        <w:t>如因发包人自身原因未在前述时间内完成审核，应提前将情况原因告知承包人，告知后应相应延期并不视为发包人对承包人提交的竣工结算资料及结算价款的认可。若审计机构（或有审核权的造价咨询单位）对本工程竣工结算程序另有规定的，承发包双方均须执行。</w:t>
      </w:r>
    </w:p>
    <w:p>
      <w:pPr>
        <w:spacing w:line="360" w:lineRule="auto"/>
        <w:ind w:firstLine="420" w:firstLineChars="200"/>
        <w:rPr>
          <w:rFonts w:ascii="宋体" w:hAnsi="宋体"/>
          <w:szCs w:val="21"/>
        </w:rPr>
      </w:pPr>
      <w:r>
        <w:rPr>
          <w:rFonts w:ascii="宋体" w:hAnsi="宋体"/>
          <w:szCs w:val="21"/>
        </w:rPr>
        <w:t xml:space="preserve">发包人完成竣工付款的期限： </w:t>
      </w:r>
      <w:r>
        <w:rPr>
          <w:rFonts w:hint="eastAsia" w:ascii="宋体" w:hAnsi="宋体"/>
          <w:szCs w:val="21"/>
        </w:rPr>
        <w:t>竣工结算结果经发包人、承包人、审计机构（或造价咨询单位）三方确认，并经发包人审批流程后，承包人按结算结果提交竣工结算款申请单一式六份，发包人在收到承包人竣工结算款申请单后28天内支付至竣工结算款的97%，余3%质保金在两年缺陷责任期满后无息支付，如采用保函或程质量保证保险方式作为质量保证金的，则可在提交后10个工作日内退还扣除的质量保证金；竣工结算款支付前，承包人应向发包人提供包括质保金在内的有效增值税发票</w:t>
      </w:r>
      <w:r>
        <w:rPr>
          <w:rFonts w:ascii="宋体" w:hAnsi="宋体"/>
          <w:szCs w:val="21"/>
        </w:rPr>
        <w:t xml:space="preserve"> </w:t>
      </w:r>
      <w:r>
        <w:rPr>
          <w:rFonts w:hint="eastAsia" w:ascii="宋体" w:hAnsi="宋体"/>
          <w:szCs w:val="21"/>
        </w:rPr>
        <w:t xml:space="preserve">      </w:t>
      </w:r>
      <w:r>
        <w:rPr>
          <w:rFonts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关于竣工付款证书异议部分复核的方式和程序：</w:t>
      </w:r>
      <w:r>
        <w:rPr>
          <w:rFonts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 xml:space="preserve"> 。</w:t>
      </w:r>
    </w:p>
    <w:p>
      <w:pPr>
        <w:spacing w:after="120" w:line="360" w:lineRule="auto"/>
        <w:ind w:firstLine="420" w:firstLineChars="200"/>
        <w:rPr>
          <w:rFonts w:ascii="宋体" w:hAnsi="宋体"/>
          <w:color w:val="000000"/>
          <w:szCs w:val="21"/>
        </w:rPr>
      </w:pPr>
      <w:r>
        <w:rPr>
          <w:rFonts w:ascii="宋体" w:hAnsi="宋体"/>
          <w:color w:val="000000"/>
          <w:szCs w:val="21"/>
        </w:rPr>
        <w:t>14.4 最终结清</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14.4.1 最终结清申请单</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承包人提交最终结清申请单的份数：</w:t>
      </w:r>
      <w:r>
        <w:rPr>
          <w:rFonts w:ascii="宋体" w:hAnsi="宋体"/>
          <w:color w:val="000000"/>
          <w:szCs w:val="21"/>
          <w:u w:val="single"/>
        </w:rPr>
        <w:t xml:space="preserve"> </w:t>
      </w:r>
      <w:r>
        <w:rPr>
          <w:rFonts w:hint="eastAsia" w:ascii="宋体" w:hAnsi="宋体"/>
          <w:color w:val="000000"/>
          <w:szCs w:val="21"/>
          <w:u w:val="single"/>
        </w:rPr>
        <w:t>5份</w:t>
      </w:r>
      <w:r>
        <w:rPr>
          <w:rFonts w:ascii="宋体" w:hAnsi="宋体"/>
          <w:color w:val="000000"/>
          <w:szCs w:val="21"/>
          <w:u w:val="single"/>
        </w:rPr>
        <w:t xml:space="preserve"> </w:t>
      </w:r>
      <w:r>
        <w:rPr>
          <w:rFonts w:ascii="宋体" w:hAnsi="宋体"/>
          <w:color w:val="000000"/>
          <w:szCs w:val="21"/>
        </w:rPr>
        <w:t>。</w:t>
      </w:r>
    </w:p>
    <w:p>
      <w:pPr>
        <w:spacing w:line="360" w:lineRule="auto"/>
        <w:ind w:firstLine="420" w:firstLineChars="200"/>
        <w:jc w:val="left"/>
        <w:rPr>
          <w:rFonts w:ascii="宋体" w:hAnsi="宋体"/>
          <w:szCs w:val="21"/>
        </w:rPr>
      </w:pPr>
      <w:r>
        <w:rPr>
          <w:rFonts w:ascii="宋体" w:hAnsi="宋体"/>
          <w:color w:val="000000"/>
          <w:kern w:val="0"/>
          <w:szCs w:val="21"/>
        </w:rPr>
        <w:t>承包人提交最终结算申请单的期限：</w:t>
      </w:r>
      <w:r>
        <w:rPr>
          <w:rFonts w:ascii="宋体" w:hAnsi="宋体"/>
          <w:color w:val="000000"/>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color w:val="000000"/>
          <w:szCs w:val="21"/>
          <w:u w:val="single"/>
        </w:rPr>
        <w:t xml:space="preserve"> </w:t>
      </w:r>
      <w:r>
        <w:rPr>
          <w:rFonts w:ascii="宋体" w:hAnsi="宋体"/>
          <w:color w:val="000000"/>
          <w:szCs w:val="21"/>
        </w:rPr>
        <w:t>。</w:t>
      </w:r>
      <w:r>
        <w:rPr>
          <w:rFonts w:ascii="宋体" w:hAnsi="宋体"/>
          <w:szCs w:val="21"/>
        </w:rPr>
        <w:t xml:space="preserve"> </w:t>
      </w:r>
    </w:p>
    <w:p>
      <w:pPr>
        <w:spacing w:line="360" w:lineRule="auto"/>
        <w:ind w:firstLine="420" w:firstLineChars="200"/>
        <w:jc w:val="left"/>
        <w:rPr>
          <w:rFonts w:ascii="宋体" w:hAnsi="宋体"/>
          <w:szCs w:val="21"/>
        </w:rPr>
      </w:pPr>
      <w:r>
        <w:rPr>
          <w:rFonts w:ascii="宋体" w:hAnsi="宋体"/>
          <w:szCs w:val="21"/>
        </w:rPr>
        <w:t>14.4.2 最终结清证书和支付</w:t>
      </w:r>
    </w:p>
    <w:p>
      <w:pPr>
        <w:spacing w:line="360" w:lineRule="auto"/>
        <w:ind w:firstLine="420" w:firstLineChars="200"/>
        <w:jc w:val="left"/>
        <w:rPr>
          <w:rFonts w:ascii="宋体" w:hAnsi="宋体"/>
          <w:szCs w:val="21"/>
        </w:rPr>
      </w:pPr>
      <w:r>
        <w:rPr>
          <w:rFonts w:ascii="宋体" w:hAnsi="宋体"/>
          <w:szCs w:val="21"/>
        </w:rPr>
        <w:t>（1）发包人完成最终结清申请单的</w:t>
      </w:r>
      <w:r>
        <w:rPr>
          <w:rFonts w:hint="eastAsia" w:ascii="宋体" w:hAnsi="宋体"/>
          <w:szCs w:val="21"/>
        </w:rPr>
        <w:t>审批</w:t>
      </w:r>
      <w:r>
        <w:rPr>
          <w:rFonts w:ascii="宋体" w:hAnsi="宋体"/>
          <w:szCs w:val="21"/>
        </w:rPr>
        <w:t>并颁发最终结清证书的期限：</w:t>
      </w:r>
      <w:r>
        <w:rPr>
          <w:rFonts w:ascii="宋体" w:hAnsi="宋体"/>
          <w:color w:val="000000"/>
          <w:szCs w:val="21"/>
          <w:u w:val="single"/>
        </w:rPr>
        <w:t xml:space="preserve"> </w:t>
      </w:r>
      <w:r>
        <w:rPr>
          <w:rFonts w:hint="eastAsia" w:ascii="宋体" w:hAnsi="宋体"/>
          <w:szCs w:val="21"/>
          <w:u w:val="single"/>
        </w:rPr>
        <w:t xml:space="preserve"> / </w:t>
      </w:r>
      <w:r>
        <w:rPr>
          <w:rFonts w:ascii="宋体" w:hAnsi="宋体"/>
          <w:color w:val="000000"/>
          <w:szCs w:val="21"/>
          <w:u w:val="single"/>
        </w:rPr>
        <w:t xml:space="preserve"> </w:t>
      </w:r>
      <w:r>
        <w:rPr>
          <w:rFonts w:ascii="宋体" w:hAnsi="宋体"/>
          <w:color w:val="000000"/>
          <w:szCs w:val="21"/>
        </w:rPr>
        <w:t>。</w:t>
      </w:r>
    </w:p>
    <w:p>
      <w:pPr>
        <w:spacing w:line="360" w:lineRule="auto"/>
        <w:ind w:firstLine="420" w:firstLineChars="200"/>
        <w:jc w:val="left"/>
        <w:rPr>
          <w:rFonts w:ascii="宋体" w:hAnsi="宋体"/>
          <w:szCs w:val="21"/>
        </w:rPr>
      </w:pPr>
      <w:r>
        <w:rPr>
          <w:rFonts w:ascii="宋体" w:hAnsi="宋体"/>
          <w:szCs w:val="21"/>
        </w:rPr>
        <w:t>（2）发包人完成支付的期限：</w:t>
      </w:r>
      <w:r>
        <w:rPr>
          <w:rFonts w:hint="eastAsia" w:ascii="宋体" w:hAnsi="宋体"/>
          <w:szCs w:val="21"/>
          <w:u w:val="single"/>
        </w:rPr>
        <w:t xml:space="preserve">/ </w:t>
      </w:r>
      <w:r>
        <w:rPr>
          <w:rFonts w:ascii="宋体" w:hAnsi="宋体"/>
          <w:szCs w:val="21"/>
          <w:u w:val="single"/>
        </w:rPr>
        <w:t xml:space="preserve"> </w:t>
      </w:r>
      <w:r>
        <w:rPr>
          <w:rFonts w:ascii="宋体" w:hAnsi="宋体"/>
          <w:color w:val="000000"/>
          <w:szCs w:val="21"/>
        </w:rPr>
        <w:t>。</w:t>
      </w:r>
    </w:p>
    <w:bookmarkEnd w:id="493"/>
    <w:bookmarkEnd w:id="494"/>
    <w:bookmarkEnd w:id="495"/>
    <w:bookmarkEnd w:id="496"/>
    <w:bookmarkEnd w:id="497"/>
    <w:bookmarkEnd w:id="498"/>
    <w:bookmarkEnd w:id="499"/>
    <w:bookmarkEnd w:id="505"/>
    <w:p>
      <w:pPr>
        <w:pStyle w:val="5"/>
        <w:spacing w:before="120" w:after="120" w:line="360" w:lineRule="auto"/>
        <w:rPr>
          <w:rFonts w:ascii="宋体" w:hAnsi="宋体"/>
          <w:b w:val="0"/>
          <w:color w:val="000000"/>
          <w:sz w:val="21"/>
          <w:szCs w:val="21"/>
        </w:rPr>
      </w:pPr>
      <w:bookmarkStart w:id="508" w:name="_Toc351203647"/>
      <w:bookmarkStart w:id="509" w:name="_Toc439778899"/>
      <w:bookmarkStart w:id="510" w:name="_Toc267251483"/>
      <w:bookmarkStart w:id="511" w:name="_Toc267251484"/>
      <w:bookmarkStart w:id="512" w:name="_Toc267251482"/>
      <w:bookmarkStart w:id="513" w:name="_Toc267251485"/>
      <w:bookmarkStart w:id="514" w:name="_Toc267251489"/>
      <w:bookmarkStart w:id="515" w:name="_Toc267251486"/>
      <w:bookmarkStart w:id="516" w:name="_Toc267251490"/>
      <w:bookmarkStart w:id="517" w:name="_Toc267251488"/>
      <w:bookmarkStart w:id="518" w:name="_Toc267251494"/>
      <w:bookmarkStart w:id="519" w:name="_Toc267251502"/>
      <w:bookmarkStart w:id="520" w:name="_Toc267251499"/>
      <w:bookmarkStart w:id="521" w:name="_Toc267251493"/>
      <w:bookmarkStart w:id="522" w:name="_Toc267251495"/>
      <w:bookmarkStart w:id="523" w:name="_Toc267251503"/>
      <w:bookmarkStart w:id="524" w:name="_Toc267251496"/>
      <w:bookmarkStart w:id="525" w:name="_Toc267251491"/>
      <w:bookmarkStart w:id="526" w:name="_Toc267251497"/>
      <w:bookmarkStart w:id="527" w:name="_Toc267251498"/>
      <w:bookmarkStart w:id="528" w:name="_Toc267251492"/>
      <w:bookmarkStart w:id="529" w:name="_Toc267251501"/>
      <w:bookmarkStart w:id="530" w:name="_Toc267251506"/>
      <w:bookmarkStart w:id="531" w:name="_Toc267251504"/>
      <w:bookmarkStart w:id="532" w:name="_Toc267251507"/>
      <w:bookmarkStart w:id="533" w:name="_Toc267251508"/>
      <w:bookmarkStart w:id="534" w:name="_Toc267251509"/>
      <w:bookmarkStart w:id="535" w:name="_Toc267251515"/>
      <w:bookmarkStart w:id="536" w:name="_Toc267251511"/>
      <w:bookmarkStart w:id="537" w:name="_Toc267251510"/>
      <w:bookmarkStart w:id="538" w:name="_Toc267251513"/>
      <w:bookmarkStart w:id="539" w:name="_Toc267251514"/>
      <w:r>
        <w:rPr>
          <w:rFonts w:ascii="宋体" w:hAnsi="宋体"/>
          <w:b w:val="0"/>
          <w:color w:val="000000"/>
          <w:sz w:val="21"/>
          <w:szCs w:val="21"/>
        </w:rPr>
        <w:t>15. 缺陷责任期与保修</w:t>
      </w:r>
      <w:bookmarkEnd w:id="508"/>
      <w:bookmarkEnd w:id="509"/>
    </w:p>
    <w:p>
      <w:pPr>
        <w:spacing w:after="120" w:line="360" w:lineRule="auto"/>
        <w:ind w:firstLine="420" w:firstLineChars="200"/>
        <w:rPr>
          <w:rFonts w:ascii="宋体" w:hAnsi="宋体"/>
          <w:color w:val="000000"/>
          <w:szCs w:val="21"/>
        </w:rPr>
      </w:pPr>
      <w:r>
        <w:rPr>
          <w:rFonts w:ascii="宋体" w:hAnsi="宋体"/>
          <w:color w:val="000000"/>
          <w:szCs w:val="21"/>
        </w:rPr>
        <w:t>15.2.1</w:t>
      </w:r>
      <w:bookmarkEnd w:id="510"/>
      <w:r>
        <w:rPr>
          <w:rFonts w:hint="eastAsia" w:ascii="宋体" w:hAnsi="宋体"/>
          <w:color w:val="000000"/>
          <w:szCs w:val="21"/>
        </w:rPr>
        <w:t>本条修改为：</w:t>
      </w:r>
    </w:p>
    <w:p>
      <w:pPr>
        <w:widowControl/>
        <w:snapToGrid w:val="0"/>
        <w:spacing w:line="360" w:lineRule="auto"/>
        <w:ind w:firstLine="420"/>
        <w:jc w:val="left"/>
        <w:rPr>
          <w:rFonts w:ascii="Times New Roman" w:hAnsi="Times New Roman" w:eastAsia="宋体" w:cs="Times New Roman"/>
          <w:kern w:val="0"/>
          <w:szCs w:val="21"/>
        </w:rPr>
      </w:pPr>
      <w:r>
        <w:rPr>
          <w:rFonts w:ascii="宋体" w:hAnsi="宋体"/>
          <w:color w:val="000000"/>
          <w:szCs w:val="21"/>
        </w:rPr>
        <w:t>缺陷责任期的具体期限：</w:t>
      </w:r>
      <w:r>
        <w:rPr>
          <w:rFonts w:hint="eastAsia" w:ascii="宋体" w:hAnsi="宋体"/>
          <w:color w:val="000000"/>
          <w:szCs w:val="21"/>
          <w:u w:val="single"/>
        </w:rPr>
        <w:t>工程</w:t>
      </w:r>
      <w:r>
        <w:rPr>
          <w:rFonts w:ascii="宋体" w:hAnsi="宋体"/>
          <w:color w:val="000000"/>
          <w:szCs w:val="21"/>
          <w:u w:val="single"/>
        </w:rPr>
        <w:t>通过竣工验收后2</w:t>
      </w:r>
      <w:r>
        <w:rPr>
          <w:rFonts w:hint="eastAsia" w:ascii="宋体" w:hAnsi="宋体"/>
          <w:color w:val="000000"/>
          <w:szCs w:val="21"/>
          <w:u w:val="single"/>
        </w:rPr>
        <w:t>年</w:t>
      </w:r>
      <w:r>
        <w:rPr>
          <w:rFonts w:hint="eastAsia" w:ascii="宋体" w:hAnsi="宋体" w:eastAsia="宋体" w:cs="Times New Roman"/>
          <w:color w:val="000000"/>
          <w:kern w:val="0"/>
          <w:szCs w:val="21"/>
        </w:rPr>
        <w:t>。</w:t>
      </w:r>
    </w:p>
    <w:p>
      <w:pPr>
        <w:spacing w:after="120" w:line="360" w:lineRule="auto"/>
        <w:ind w:firstLine="420" w:firstLineChars="200"/>
        <w:rPr>
          <w:rFonts w:ascii="宋体" w:hAnsi="宋体"/>
          <w:color w:val="000000"/>
          <w:szCs w:val="21"/>
        </w:rPr>
      </w:pPr>
      <w:r>
        <w:rPr>
          <w:rFonts w:ascii="宋体" w:hAnsi="宋体"/>
          <w:color w:val="000000"/>
          <w:szCs w:val="21"/>
        </w:rPr>
        <w:t>15.3 质量保证金</w:t>
      </w:r>
    </w:p>
    <w:p>
      <w:pPr>
        <w:spacing w:line="360" w:lineRule="auto"/>
        <w:ind w:firstLine="420" w:firstLineChars="200"/>
        <w:jc w:val="left"/>
        <w:rPr>
          <w:rFonts w:ascii="宋体" w:hAnsi="宋体"/>
          <w:color w:val="000000"/>
          <w:szCs w:val="21"/>
        </w:rPr>
      </w:pPr>
      <w:r>
        <w:rPr>
          <w:rFonts w:hint="eastAsia" w:ascii="宋体" w:hAnsi="宋体"/>
          <w:color w:val="000000"/>
          <w:szCs w:val="21"/>
        </w:rPr>
        <w:t>关于是否扣留质量保证金的约定：</w:t>
      </w:r>
      <w:r>
        <w:rPr>
          <w:rFonts w:ascii="宋体" w:hAnsi="宋体"/>
          <w:color w:val="000000"/>
          <w:szCs w:val="21"/>
          <w:u w:val="single"/>
        </w:rPr>
        <w:t xml:space="preserve"> 扣留工程结算价的</w:t>
      </w:r>
      <w:r>
        <w:rPr>
          <w:rFonts w:hint="eastAsia" w:ascii="宋体" w:hAnsi="宋体"/>
          <w:color w:val="000000"/>
          <w:szCs w:val="21"/>
          <w:u w:val="single"/>
        </w:rPr>
        <w:t>3%作为质量保证金。</w:t>
      </w:r>
      <w:r>
        <w:rPr>
          <w:rFonts w:ascii="宋体" w:hAnsi="宋体"/>
          <w:color w:val="000000"/>
          <w:szCs w:val="21"/>
          <w:u w:val="single"/>
        </w:rPr>
        <w:t>缺陷责任期满2</w:t>
      </w:r>
      <w:r>
        <w:rPr>
          <w:rFonts w:hint="eastAsia" w:ascii="宋体" w:hAnsi="宋体"/>
          <w:color w:val="000000"/>
          <w:szCs w:val="21"/>
          <w:u w:val="single"/>
        </w:rPr>
        <w:t>年后，且无质量问题，一次性无息返还质量保证金</w:t>
      </w:r>
      <w:r>
        <w:rPr>
          <w:rFonts w:ascii="宋体" w:hAnsi="宋体"/>
          <w:color w:val="000000"/>
          <w:szCs w:val="21"/>
          <w:u w:val="single"/>
        </w:rPr>
        <w:t xml:space="preserve"> </w:t>
      </w:r>
      <w:r>
        <w:rPr>
          <w:rFonts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 xml:space="preserve">15.3.1 </w:t>
      </w:r>
      <w:r>
        <w:rPr>
          <w:rFonts w:hint="eastAsia" w:ascii="宋体" w:hAnsi="宋体"/>
          <w:color w:val="000000"/>
          <w:szCs w:val="21"/>
        </w:rPr>
        <w:t>承包人提供</w:t>
      </w:r>
      <w:r>
        <w:rPr>
          <w:rFonts w:ascii="宋体" w:hAnsi="宋体"/>
          <w:color w:val="000000"/>
          <w:szCs w:val="21"/>
        </w:rPr>
        <w:t>质量保证金的</w:t>
      </w:r>
      <w:r>
        <w:rPr>
          <w:rFonts w:hint="eastAsia" w:ascii="宋体" w:hAnsi="宋体"/>
          <w:color w:val="000000"/>
          <w:szCs w:val="21"/>
        </w:rPr>
        <w:t>方</w:t>
      </w:r>
      <w:r>
        <w:rPr>
          <w:rFonts w:ascii="宋体" w:hAnsi="宋体"/>
          <w:color w:val="000000"/>
          <w:szCs w:val="21"/>
        </w:rPr>
        <w:t>式</w:t>
      </w:r>
    </w:p>
    <w:p>
      <w:pPr>
        <w:spacing w:line="360" w:lineRule="auto"/>
        <w:ind w:firstLine="420" w:firstLineChars="200"/>
        <w:rPr>
          <w:rFonts w:ascii="宋体" w:hAnsi="宋体"/>
          <w:color w:val="000000"/>
          <w:szCs w:val="21"/>
        </w:rPr>
      </w:pPr>
      <w:r>
        <w:rPr>
          <w:rFonts w:ascii="宋体" w:hAnsi="宋体"/>
          <w:color w:val="000000"/>
          <w:szCs w:val="21"/>
        </w:rPr>
        <w:t xml:space="preserve">质量保证金采用以下第 </w:t>
      </w:r>
      <w:r>
        <w:rPr>
          <w:rFonts w:hint="eastAsia" w:ascii="宋体" w:hAnsi="宋体"/>
          <w:color w:val="000000"/>
          <w:szCs w:val="21"/>
        </w:rPr>
        <w:t xml:space="preserve"> </w:t>
      </w:r>
      <w:r>
        <w:rPr>
          <w:rFonts w:hint="eastAsia" w:ascii="宋体" w:hAnsi="宋体"/>
          <w:color w:val="000000"/>
          <w:szCs w:val="21"/>
          <w:u w:val="single"/>
        </w:rPr>
        <w:t xml:space="preserve">（1）（2）（3） </w:t>
      </w:r>
      <w:r>
        <w:rPr>
          <w:rFonts w:ascii="宋体" w:hAnsi="宋体"/>
          <w:color w:val="000000"/>
          <w:szCs w:val="21"/>
          <w:u w:val="single"/>
        </w:rPr>
        <w:t xml:space="preserve"> </w:t>
      </w:r>
      <w:r>
        <w:rPr>
          <w:rFonts w:ascii="宋体" w:hAnsi="宋体"/>
          <w:color w:val="000000"/>
          <w:szCs w:val="21"/>
        </w:rPr>
        <w:t xml:space="preserve"> 种方式：</w:t>
      </w:r>
    </w:p>
    <w:p>
      <w:pPr>
        <w:autoSpaceDE w:val="0"/>
        <w:autoSpaceDN w:val="0"/>
        <w:adjustRightInd w:val="0"/>
        <w:spacing w:line="360" w:lineRule="auto"/>
        <w:ind w:firstLine="420" w:firstLineChars="200"/>
        <w:rPr>
          <w:rFonts w:ascii="宋体" w:hAnsi="宋体"/>
          <w:color w:val="000000"/>
          <w:szCs w:val="21"/>
        </w:rPr>
      </w:pPr>
      <w:r>
        <w:rPr>
          <w:rFonts w:ascii="宋体" w:hAnsi="宋体"/>
          <w:color w:val="000000"/>
          <w:szCs w:val="21"/>
        </w:rPr>
        <w:t xml:space="preserve">（1）质量保证金保函，保证金额为：  </w:t>
      </w:r>
      <w:r>
        <w:rPr>
          <w:rFonts w:hint="eastAsia" w:ascii="宋体" w:hAnsi="宋体"/>
          <w:color w:val="000000"/>
          <w:szCs w:val="21"/>
        </w:rPr>
        <w:t>3%的工程款</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 </w:t>
      </w:r>
    </w:p>
    <w:p>
      <w:pPr>
        <w:autoSpaceDE w:val="0"/>
        <w:autoSpaceDN w:val="0"/>
        <w:adjustRightInd w:val="0"/>
        <w:spacing w:line="360" w:lineRule="auto"/>
        <w:ind w:firstLine="420" w:firstLineChars="200"/>
        <w:jc w:val="left"/>
        <w:rPr>
          <w:rFonts w:ascii="宋体" w:hAnsi="宋体"/>
          <w:color w:val="000000"/>
          <w:szCs w:val="21"/>
        </w:rPr>
      </w:pPr>
      <w:r>
        <w:rPr>
          <w:rFonts w:ascii="宋体" w:hAnsi="宋体"/>
          <w:color w:val="000000"/>
          <w:szCs w:val="21"/>
        </w:rPr>
        <w:t xml:space="preserve">（2） </w:t>
      </w:r>
      <w:r>
        <w:rPr>
          <w:rFonts w:ascii="宋体" w:hAnsi="宋体"/>
          <w:color w:val="000000"/>
          <w:szCs w:val="21"/>
          <w:u w:val="single"/>
        </w:rPr>
        <w:t xml:space="preserve">  </w:t>
      </w:r>
      <w:r>
        <w:rPr>
          <w:rFonts w:hint="eastAsia" w:ascii="宋体" w:hAnsi="宋体"/>
          <w:color w:val="000000"/>
          <w:szCs w:val="21"/>
          <w:u w:val="single"/>
        </w:rPr>
        <w:t>3</w:t>
      </w:r>
      <w:r>
        <w:rPr>
          <w:rFonts w:ascii="宋体" w:hAnsi="宋体"/>
          <w:color w:val="000000"/>
          <w:szCs w:val="21"/>
          <w:u w:val="single"/>
        </w:rPr>
        <w:t xml:space="preserve">   </w:t>
      </w:r>
      <w:r>
        <w:rPr>
          <w:rFonts w:ascii="宋体" w:hAnsi="宋体"/>
          <w:color w:val="000000"/>
          <w:szCs w:val="21"/>
        </w:rPr>
        <w:t>%的工程款；</w:t>
      </w:r>
    </w:p>
    <w:p>
      <w:pPr>
        <w:autoSpaceDE w:val="0"/>
        <w:autoSpaceDN w:val="0"/>
        <w:adjustRightInd w:val="0"/>
        <w:spacing w:line="360" w:lineRule="auto"/>
        <w:ind w:firstLine="420" w:firstLineChars="200"/>
        <w:jc w:val="left"/>
        <w:rPr>
          <w:rFonts w:ascii="宋体" w:hAnsi="宋体"/>
          <w:color w:val="000000"/>
          <w:szCs w:val="21"/>
        </w:rPr>
      </w:pPr>
      <w:r>
        <w:rPr>
          <w:rFonts w:ascii="宋体" w:hAnsi="宋体"/>
          <w:color w:val="000000"/>
          <w:szCs w:val="21"/>
        </w:rPr>
        <w:t>（3）其他</w:t>
      </w:r>
      <w:r>
        <w:rPr>
          <w:rFonts w:hint="eastAsia" w:ascii="宋体" w:hAnsi="宋体"/>
          <w:color w:val="000000"/>
          <w:szCs w:val="21"/>
        </w:rPr>
        <w:t>方</w:t>
      </w:r>
      <w:r>
        <w:rPr>
          <w:rFonts w:ascii="宋体" w:hAnsi="宋体"/>
          <w:color w:val="000000"/>
          <w:szCs w:val="21"/>
        </w:rPr>
        <w:t xml:space="preserve">式:  </w:t>
      </w:r>
      <w:r>
        <w:rPr>
          <w:rFonts w:ascii="宋体" w:hAnsi="宋体"/>
          <w:color w:val="000000"/>
          <w:szCs w:val="21"/>
          <w:u w:val="single"/>
        </w:rPr>
        <w:t xml:space="preserve"> </w:t>
      </w:r>
      <w:r>
        <w:rPr>
          <w:rFonts w:hint="eastAsia" w:ascii="宋体" w:hAnsi="宋体"/>
          <w:color w:val="000000"/>
          <w:szCs w:val="21"/>
          <w:u w:val="single"/>
        </w:rPr>
        <w:t>建设工程质量保证保险</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p>
    <w:p>
      <w:pPr>
        <w:spacing w:line="360" w:lineRule="auto"/>
        <w:ind w:firstLine="420" w:firstLineChars="200"/>
        <w:jc w:val="left"/>
        <w:rPr>
          <w:rFonts w:ascii="宋体" w:hAnsi="宋体"/>
          <w:color w:val="000000"/>
          <w:szCs w:val="21"/>
        </w:rPr>
      </w:pPr>
      <w:r>
        <w:rPr>
          <w:rFonts w:ascii="宋体" w:hAnsi="宋体"/>
          <w:color w:val="000000"/>
          <w:szCs w:val="21"/>
        </w:rPr>
        <w:t xml:space="preserve">15.3.2 质量保证金的扣留 </w:t>
      </w:r>
    </w:p>
    <w:p>
      <w:pPr>
        <w:spacing w:line="360" w:lineRule="auto"/>
        <w:ind w:firstLine="420" w:firstLineChars="200"/>
        <w:jc w:val="left"/>
        <w:rPr>
          <w:rFonts w:ascii="宋体" w:hAnsi="宋体"/>
          <w:color w:val="000000"/>
          <w:szCs w:val="21"/>
        </w:rPr>
      </w:pPr>
      <w:r>
        <w:rPr>
          <w:rFonts w:ascii="宋体" w:hAnsi="宋体"/>
          <w:color w:val="000000"/>
          <w:szCs w:val="21"/>
        </w:rPr>
        <w:t>质量保证金的扣留采取以下第</w:t>
      </w:r>
      <w:r>
        <w:rPr>
          <w:rFonts w:ascii="宋体" w:hAnsi="宋体"/>
          <w:color w:val="000000"/>
          <w:szCs w:val="21"/>
          <w:u w:val="single"/>
        </w:rPr>
        <w:t xml:space="preserve"> </w:t>
      </w:r>
      <w:r>
        <w:rPr>
          <w:rFonts w:hint="eastAsia" w:ascii="宋体" w:hAnsi="宋体"/>
          <w:color w:val="000000"/>
          <w:szCs w:val="21"/>
          <w:u w:val="single"/>
        </w:rPr>
        <w:t>（2）</w:t>
      </w:r>
      <w:r>
        <w:rPr>
          <w:rFonts w:ascii="宋体" w:hAnsi="宋体"/>
          <w:color w:val="000000"/>
          <w:szCs w:val="21"/>
          <w:u w:val="single"/>
        </w:rPr>
        <w:t xml:space="preserve"> </w:t>
      </w:r>
      <w:r>
        <w:rPr>
          <w:rFonts w:ascii="宋体" w:hAnsi="宋体"/>
          <w:color w:val="000000"/>
          <w:szCs w:val="21"/>
        </w:rPr>
        <w:t>种方式：</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（1）在支付工程进度款时逐次扣留，在此情形下，质量保证金的计算基数不包括预付款的支付、扣回以及价格调整的金额；</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（2）工程竣工结算时一次性扣留质量保证金；</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（3）其他扣留方式:</w:t>
      </w:r>
      <w:r>
        <w:rPr>
          <w:rFonts w:ascii="宋体" w:hAnsi="宋体"/>
          <w:color w:val="000000"/>
          <w:kern w:val="0"/>
          <w:szCs w:val="21"/>
          <w:u w:val="single"/>
        </w:rPr>
        <w:t xml:space="preserve">  </w:t>
      </w:r>
      <w:r>
        <w:rPr>
          <w:rFonts w:hint="eastAsia" w:ascii="宋体" w:hAnsi="宋体"/>
          <w:color w:val="000000"/>
          <w:kern w:val="0"/>
          <w:szCs w:val="21"/>
          <w:u w:val="single"/>
        </w:rPr>
        <w:t xml:space="preserve">  /   </w:t>
      </w:r>
      <w:r>
        <w:rPr>
          <w:rFonts w:ascii="宋体" w:hAnsi="宋体"/>
          <w:color w:val="000000"/>
          <w:kern w:val="0"/>
          <w:szCs w:val="21"/>
        </w:rPr>
        <w:t>。</w:t>
      </w:r>
    </w:p>
    <w:p>
      <w:pPr>
        <w:spacing w:line="360" w:lineRule="auto"/>
        <w:ind w:firstLine="420" w:firstLineChars="200"/>
        <w:jc w:val="left"/>
        <w:rPr>
          <w:rFonts w:ascii="宋体" w:hAnsi="宋体"/>
          <w:color w:val="000000"/>
          <w:kern w:val="0"/>
          <w:szCs w:val="21"/>
          <w:u w:val="single"/>
        </w:rPr>
      </w:pPr>
      <w:r>
        <w:rPr>
          <w:rFonts w:ascii="宋体" w:hAnsi="宋体"/>
          <w:color w:val="000000"/>
          <w:szCs w:val="21"/>
        </w:rPr>
        <w:t>关于质量保证金的补充约定：</w:t>
      </w:r>
      <w:r>
        <w:rPr>
          <w:rFonts w:ascii="宋体" w:hAnsi="宋体"/>
          <w:color w:val="000000"/>
          <w:kern w:val="0"/>
          <w:szCs w:val="21"/>
          <w:u w:val="single"/>
        </w:rPr>
        <w:t xml:space="preserve"> </w:t>
      </w:r>
      <w:r>
        <w:rPr>
          <w:rFonts w:hint="eastAsia" w:ascii="宋体" w:hAnsi="宋体"/>
          <w:color w:val="000000"/>
          <w:kern w:val="0"/>
          <w:szCs w:val="21"/>
          <w:u w:val="single"/>
        </w:rPr>
        <w:t>采用</w:t>
      </w:r>
      <w:r>
        <w:rPr>
          <w:rFonts w:ascii="宋体" w:hAnsi="宋体"/>
          <w:color w:val="000000"/>
          <w:kern w:val="0"/>
          <w:szCs w:val="21"/>
          <w:u w:val="single"/>
        </w:rPr>
        <w:t>质量保证金保函</w:t>
      </w:r>
      <w:r>
        <w:rPr>
          <w:rFonts w:hint="eastAsia" w:ascii="宋体" w:hAnsi="宋体"/>
          <w:color w:val="000000"/>
          <w:kern w:val="0"/>
          <w:szCs w:val="21"/>
          <w:u w:val="single"/>
        </w:rPr>
        <w:t>的，应当是国有商业银行出具的见索即付保函；采用建设工程质量保证保险的，开展建设工程保证保险业务的保险公司必须在我省设有分支机构，其开展的建设工程保证保险条款须经中国保监会批准或备案</w:t>
      </w:r>
      <w:r>
        <w:rPr>
          <w:rFonts w:ascii="宋体" w:hAnsi="宋体"/>
          <w:color w:val="000000"/>
          <w:kern w:val="0"/>
          <w:szCs w:val="21"/>
          <w:u w:val="single"/>
        </w:rPr>
        <w:t>。</w:t>
      </w:r>
    </w:p>
    <w:bookmarkEnd w:id="511"/>
    <w:bookmarkEnd w:id="512"/>
    <w:p>
      <w:pPr>
        <w:spacing w:after="120" w:line="360" w:lineRule="auto"/>
        <w:ind w:firstLine="420" w:firstLineChars="200"/>
        <w:rPr>
          <w:rFonts w:ascii="宋体" w:hAnsi="宋体"/>
          <w:color w:val="000000"/>
          <w:szCs w:val="21"/>
        </w:rPr>
      </w:pPr>
      <w:r>
        <w:rPr>
          <w:rFonts w:ascii="宋体" w:hAnsi="宋体"/>
          <w:color w:val="000000"/>
          <w:szCs w:val="21"/>
        </w:rPr>
        <w:t>15.4保修</w:t>
      </w:r>
    </w:p>
    <w:bookmarkEnd w:id="513"/>
    <w:p>
      <w:pPr>
        <w:spacing w:line="360" w:lineRule="auto"/>
        <w:ind w:firstLine="409" w:firstLineChars="195"/>
        <w:jc w:val="left"/>
        <w:rPr>
          <w:rFonts w:ascii="宋体" w:hAnsi="宋体"/>
          <w:color w:val="000000"/>
          <w:szCs w:val="21"/>
        </w:rPr>
      </w:pPr>
      <w:r>
        <w:rPr>
          <w:rFonts w:ascii="宋体" w:hAnsi="宋体"/>
          <w:color w:val="000000"/>
          <w:szCs w:val="21"/>
        </w:rPr>
        <w:t>15.4.1 保修责任</w:t>
      </w:r>
    </w:p>
    <w:p>
      <w:pPr>
        <w:spacing w:line="360" w:lineRule="auto"/>
        <w:ind w:firstLine="420" w:firstLineChars="200"/>
        <w:jc w:val="left"/>
        <w:rPr>
          <w:rFonts w:ascii="宋体" w:hAnsi="宋体"/>
          <w:color w:val="000000"/>
          <w:kern w:val="0"/>
          <w:szCs w:val="21"/>
        </w:rPr>
      </w:pPr>
      <w:r>
        <w:rPr>
          <w:rFonts w:ascii="宋体" w:hAnsi="宋体"/>
          <w:color w:val="000000"/>
          <w:szCs w:val="21"/>
        </w:rPr>
        <w:t>工程保修期为：</w:t>
      </w:r>
      <w:r>
        <w:rPr>
          <w:rFonts w:ascii="宋体" w:hAnsi="宋体"/>
          <w:color w:val="000000"/>
          <w:kern w:val="0"/>
          <w:szCs w:val="21"/>
          <w:u w:val="single"/>
        </w:rPr>
        <w:t xml:space="preserve"> </w:t>
      </w:r>
      <w:r>
        <w:rPr>
          <w:rFonts w:hint="eastAsia" w:ascii="宋体" w:hAnsi="宋体"/>
          <w:color w:val="000000"/>
          <w:kern w:val="0"/>
          <w:szCs w:val="21"/>
          <w:u w:val="single"/>
        </w:rPr>
        <w:t>2</w:t>
      </w:r>
      <w:r>
        <w:rPr>
          <w:rFonts w:ascii="宋体" w:hAnsi="宋体"/>
          <w:color w:val="000000"/>
          <w:kern w:val="0"/>
          <w:szCs w:val="21"/>
          <w:u w:val="single"/>
        </w:rPr>
        <w:t>4</w:t>
      </w:r>
      <w:r>
        <w:rPr>
          <w:rFonts w:hint="eastAsia" w:ascii="宋体" w:hAnsi="宋体"/>
          <w:color w:val="000000"/>
          <w:kern w:val="0"/>
          <w:szCs w:val="21"/>
          <w:u w:val="single"/>
        </w:rPr>
        <w:t>个月</w:t>
      </w:r>
      <w:r>
        <w:rPr>
          <w:rFonts w:ascii="宋体" w:hAnsi="宋体"/>
          <w:color w:val="000000"/>
          <w:kern w:val="0"/>
          <w:szCs w:val="21"/>
          <w:u w:val="single"/>
        </w:rPr>
        <w:t xml:space="preserve"> </w:t>
      </w:r>
      <w:r>
        <w:rPr>
          <w:rFonts w:ascii="宋体" w:hAnsi="宋体"/>
          <w:color w:val="000000"/>
          <w:kern w:val="0"/>
          <w:szCs w:val="21"/>
        </w:rPr>
        <w:t>。</w:t>
      </w:r>
    </w:p>
    <w:p>
      <w:pPr>
        <w:spacing w:line="360" w:lineRule="auto"/>
        <w:ind w:firstLine="409" w:firstLineChars="195"/>
        <w:jc w:val="left"/>
        <w:rPr>
          <w:rFonts w:ascii="宋体" w:hAnsi="宋体"/>
          <w:color w:val="000000"/>
          <w:szCs w:val="21"/>
        </w:rPr>
      </w:pPr>
      <w:r>
        <w:rPr>
          <w:rFonts w:ascii="宋体" w:hAnsi="宋体"/>
          <w:color w:val="000000"/>
          <w:szCs w:val="21"/>
        </w:rPr>
        <w:t>15.4.3 修复通知</w:t>
      </w:r>
    </w:p>
    <w:p>
      <w:pPr>
        <w:spacing w:line="360" w:lineRule="auto"/>
        <w:ind w:firstLine="420" w:firstLineChars="200"/>
        <w:jc w:val="left"/>
        <w:rPr>
          <w:rFonts w:ascii="宋体" w:hAnsi="宋体"/>
          <w:color w:val="000000"/>
          <w:kern w:val="0"/>
          <w:szCs w:val="21"/>
          <w:u w:val="single"/>
        </w:rPr>
      </w:pPr>
      <w:r>
        <w:rPr>
          <w:rFonts w:ascii="宋体" w:hAnsi="宋体"/>
          <w:color w:val="000000"/>
          <w:kern w:val="0"/>
          <w:szCs w:val="21"/>
        </w:rPr>
        <w:t>承包人收到保修通知并到达工程现场的合理时间：</w:t>
      </w:r>
      <w:r>
        <w:rPr>
          <w:rFonts w:ascii="宋体" w:hAnsi="宋体"/>
          <w:color w:val="000000"/>
          <w:kern w:val="0"/>
          <w:szCs w:val="21"/>
          <w:u w:val="single"/>
        </w:rPr>
        <w:t xml:space="preserve"> </w:t>
      </w:r>
      <w:r>
        <w:rPr>
          <w:rFonts w:hint="eastAsia" w:ascii="宋体" w:hAnsi="宋体"/>
          <w:color w:val="000000"/>
          <w:kern w:val="0"/>
          <w:szCs w:val="21"/>
          <w:u w:val="single"/>
        </w:rPr>
        <w:t>除水、电、电设施、电梯及其他紧急情况必须1小时内到达外，其余情况要求24小时内到达</w:t>
      </w:r>
      <w:r>
        <w:rPr>
          <w:rFonts w:ascii="宋体" w:hAnsi="宋体"/>
          <w:color w:val="000000"/>
          <w:kern w:val="0"/>
          <w:szCs w:val="21"/>
          <w:u w:val="single"/>
        </w:rPr>
        <w:t>。</w:t>
      </w:r>
    </w:p>
    <w:bookmarkEnd w:id="514"/>
    <w:bookmarkEnd w:id="515"/>
    <w:bookmarkEnd w:id="516"/>
    <w:bookmarkEnd w:id="517"/>
    <w:p>
      <w:pPr>
        <w:pStyle w:val="5"/>
        <w:spacing w:before="120" w:after="120" w:line="360" w:lineRule="auto"/>
        <w:rPr>
          <w:rFonts w:ascii="宋体" w:hAnsi="宋体"/>
          <w:b w:val="0"/>
          <w:color w:val="000000"/>
          <w:sz w:val="21"/>
          <w:szCs w:val="21"/>
        </w:rPr>
      </w:pPr>
      <w:bookmarkStart w:id="540" w:name="_Toc351203648"/>
      <w:bookmarkStart w:id="541" w:name="_Toc439778900"/>
      <w:bookmarkStart w:id="542" w:name="_Toc280868717"/>
      <w:bookmarkStart w:id="543" w:name="_Toc280868718"/>
      <w:r>
        <w:rPr>
          <w:rFonts w:ascii="宋体" w:hAnsi="宋体"/>
          <w:b w:val="0"/>
          <w:color w:val="000000"/>
          <w:sz w:val="21"/>
          <w:szCs w:val="21"/>
        </w:rPr>
        <w:t>16. 违约</w:t>
      </w:r>
      <w:bookmarkEnd w:id="540"/>
      <w:bookmarkEnd w:id="541"/>
    </w:p>
    <w:p>
      <w:pPr>
        <w:spacing w:after="120" w:line="360" w:lineRule="auto"/>
        <w:ind w:firstLine="420" w:firstLineChars="200"/>
        <w:rPr>
          <w:rFonts w:ascii="宋体" w:hAnsi="宋体"/>
          <w:color w:val="000000"/>
          <w:szCs w:val="21"/>
        </w:rPr>
      </w:pPr>
      <w:r>
        <w:rPr>
          <w:rFonts w:ascii="宋体" w:hAnsi="宋体"/>
          <w:color w:val="000000"/>
          <w:szCs w:val="21"/>
        </w:rPr>
        <w:t>16.1 发包人违约</w:t>
      </w:r>
    </w:p>
    <w:p>
      <w:pPr>
        <w:spacing w:line="360" w:lineRule="auto"/>
        <w:ind w:firstLine="420" w:firstLineChars="200"/>
        <w:jc w:val="left"/>
        <w:rPr>
          <w:rFonts w:ascii="宋体" w:hAnsi="宋体"/>
          <w:color w:val="000000"/>
          <w:szCs w:val="21"/>
        </w:rPr>
      </w:pPr>
      <w:r>
        <w:rPr>
          <w:rFonts w:ascii="宋体" w:hAnsi="宋体"/>
          <w:color w:val="000000"/>
          <w:szCs w:val="21"/>
        </w:rPr>
        <w:t>16.1.1发包人违约的情形</w:t>
      </w:r>
    </w:p>
    <w:p>
      <w:pPr>
        <w:spacing w:line="360" w:lineRule="auto"/>
        <w:ind w:left="1050" w:leftChars="200" w:hanging="630" w:hangingChars="300"/>
        <w:jc w:val="left"/>
        <w:rPr>
          <w:rFonts w:ascii="宋体" w:hAnsi="宋体"/>
          <w:color w:val="000000"/>
          <w:kern w:val="0"/>
          <w:szCs w:val="21"/>
        </w:rPr>
      </w:pPr>
      <w:r>
        <w:rPr>
          <w:rFonts w:ascii="宋体" w:hAnsi="宋体"/>
          <w:color w:val="000000"/>
          <w:kern w:val="0"/>
          <w:szCs w:val="21"/>
        </w:rPr>
        <w:t>发包人违约的其他情形：</w:t>
      </w:r>
      <w:r>
        <w:rPr>
          <w:rFonts w:ascii="宋体" w:hAnsi="宋体"/>
          <w:color w:val="000000"/>
          <w:kern w:val="0"/>
          <w:szCs w:val="21"/>
          <w:u w:val="single"/>
        </w:rPr>
        <w:t xml:space="preserve"> </w:t>
      </w:r>
      <w:r>
        <w:rPr>
          <w:rFonts w:hint="eastAsia" w:ascii="宋体" w:hAnsi="宋体"/>
          <w:color w:val="000000"/>
          <w:kern w:val="0"/>
          <w:szCs w:val="21"/>
          <w:u w:val="single"/>
        </w:rPr>
        <w:t>/</w:t>
      </w:r>
      <w:r>
        <w:rPr>
          <w:rFonts w:ascii="宋体" w:hAnsi="宋体"/>
          <w:color w:val="000000"/>
          <w:kern w:val="0"/>
          <w:szCs w:val="21"/>
          <w:u w:val="single"/>
        </w:rPr>
        <w:t xml:space="preserve"> </w:t>
      </w:r>
      <w:r>
        <w:rPr>
          <w:rFonts w:ascii="宋体" w:hAnsi="宋体"/>
          <w:color w:val="000000"/>
          <w:kern w:val="0"/>
          <w:szCs w:val="21"/>
        </w:rPr>
        <w:t>。</w:t>
      </w:r>
    </w:p>
    <w:p>
      <w:pPr>
        <w:spacing w:line="360" w:lineRule="auto"/>
        <w:ind w:left="1050" w:hanging="1050" w:hangingChars="500"/>
        <w:jc w:val="left"/>
        <w:rPr>
          <w:rFonts w:ascii="宋体" w:hAnsi="宋体"/>
          <w:color w:val="000000"/>
          <w:kern w:val="0"/>
          <w:szCs w:val="21"/>
        </w:rPr>
      </w:pPr>
      <w:r>
        <w:rPr>
          <w:rFonts w:ascii="宋体" w:hAnsi="宋体"/>
          <w:color w:val="000000"/>
          <w:kern w:val="0"/>
          <w:szCs w:val="21"/>
        </w:rPr>
        <w:t xml:space="preserve">    16.1.2 发包人违约的责任</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发包人违约责任的承担方式和计算方法：</w:t>
      </w:r>
    </w:p>
    <w:p>
      <w:pPr>
        <w:spacing w:line="360" w:lineRule="auto"/>
        <w:ind w:firstLine="420" w:firstLineChars="200"/>
        <w:rPr>
          <w:rFonts w:ascii="宋体" w:hAnsi="宋体"/>
          <w:color w:val="000000"/>
          <w:kern w:val="0"/>
          <w:szCs w:val="21"/>
        </w:rPr>
      </w:pPr>
      <w:r>
        <w:rPr>
          <w:rFonts w:ascii="宋体" w:hAnsi="宋体"/>
          <w:color w:val="000000"/>
          <w:kern w:val="0"/>
          <w:szCs w:val="21"/>
        </w:rPr>
        <w:t>（1）因发包人原因未能在计划开工日期前7天内下达开工通知的违约责任：发包人</w:t>
      </w:r>
      <w:r>
        <w:rPr>
          <w:rFonts w:hint="eastAsia" w:ascii="宋体" w:hAnsi="宋体"/>
          <w:color w:val="000000"/>
          <w:kern w:val="0"/>
          <w:szCs w:val="21"/>
        </w:rPr>
        <w:t>不</w:t>
      </w:r>
      <w:r>
        <w:rPr>
          <w:rFonts w:ascii="宋体" w:hAnsi="宋体"/>
          <w:color w:val="000000"/>
          <w:kern w:val="0"/>
          <w:szCs w:val="21"/>
        </w:rPr>
        <w:t>承担承包人</w:t>
      </w:r>
      <w:r>
        <w:rPr>
          <w:rFonts w:hint="eastAsia" w:ascii="宋体" w:hAnsi="宋体"/>
          <w:color w:val="000000"/>
          <w:kern w:val="0"/>
          <w:szCs w:val="21"/>
        </w:rPr>
        <w:t>由此</w:t>
      </w:r>
      <w:r>
        <w:rPr>
          <w:rFonts w:ascii="宋体" w:hAnsi="宋体"/>
          <w:color w:val="000000"/>
          <w:kern w:val="0"/>
          <w:szCs w:val="21"/>
        </w:rPr>
        <w:t>增加的费用。</w:t>
      </w:r>
    </w:p>
    <w:p>
      <w:pPr>
        <w:spacing w:line="360" w:lineRule="auto"/>
        <w:ind w:firstLine="420" w:firstLineChars="200"/>
        <w:rPr>
          <w:rFonts w:ascii="宋体" w:hAnsi="宋体"/>
          <w:color w:val="000000"/>
          <w:kern w:val="0"/>
          <w:szCs w:val="21"/>
        </w:rPr>
      </w:pPr>
      <w:r>
        <w:rPr>
          <w:rFonts w:ascii="宋体" w:hAnsi="宋体"/>
          <w:color w:val="000000"/>
          <w:kern w:val="0"/>
          <w:szCs w:val="21"/>
        </w:rPr>
        <w:t xml:space="preserve">（2）因发包人原因未能按合同约定支付合同价款的违约责任：  </w:t>
      </w:r>
      <w:r>
        <w:rPr>
          <w:rFonts w:hint="eastAsia" w:ascii="宋体" w:hAnsi="宋体"/>
          <w:color w:val="000000"/>
          <w:kern w:val="0"/>
          <w:szCs w:val="21"/>
        </w:rPr>
        <w:t>双方另行协商</w:t>
      </w:r>
      <w:r>
        <w:rPr>
          <w:rFonts w:ascii="宋体" w:hAnsi="宋体"/>
          <w:color w:val="000000"/>
          <w:kern w:val="0"/>
          <w:szCs w:val="21"/>
        </w:rPr>
        <w:t>。</w:t>
      </w:r>
    </w:p>
    <w:p>
      <w:pPr>
        <w:spacing w:line="360" w:lineRule="auto"/>
        <w:ind w:firstLine="420" w:firstLineChars="200"/>
        <w:rPr>
          <w:rFonts w:ascii="宋体" w:hAnsi="宋体"/>
          <w:color w:val="000000"/>
          <w:kern w:val="0"/>
          <w:szCs w:val="21"/>
        </w:rPr>
      </w:pPr>
      <w:r>
        <w:rPr>
          <w:rFonts w:ascii="宋体" w:hAnsi="宋体"/>
          <w:color w:val="000000"/>
          <w:kern w:val="0"/>
          <w:szCs w:val="21"/>
        </w:rPr>
        <w:t>（3）发包人违反第10.1款</w:t>
      </w:r>
      <w:r>
        <w:rPr>
          <w:rFonts w:hint="eastAsia" w:ascii="宋体" w:hAnsi="宋体"/>
          <w:color w:val="000000"/>
          <w:kern w:val="0"/>
          <w:szCs w:val="21"/>
        </w:rPr>
        <w:t>〔</w:t>
      </w:r>
      <w:r>
        <w:rPr>
          <w:rFonts w:ascii="宋体" w:hAnsi="宋体"/>
          <w:color w:val="000000"/>
          <w:kern w:val="0"/>
          <w:szCs w:val="21"/>
        </w:rPr>
        <w:t>变更的范围</w:t>
      </w:r>
      <w:r>
        <w:rPr>
          <w:rFonts w:hint="eastAsia" w:ascii="宋体" w:hAnsi="宋体"/>
          <w:color w:val="000000"/>
          <w:kern w:val="0"/>
          <w:szCs w:val="21"/>
        </w:rPr>
        <w:t>〕</w:t>
      </w:r>
      <w:r>
        <w:rPr>
          <w:rFonts w:ascii="宋体" w:hAnsi="宋体"/>
          <w:color w:val="000000"/>
          <w:kern w:val="0"/>
          <w:szCs w:val="21"/>
        </w:rPr>
        <w:t xml:space="preserve">第（2）项约定，自行实施被取消的工作或转由他人实施的违约责任： </w:t>
      </w:r>
      <w:r>
        <w:rPr>
          <w:rFonts w:hint="eastAsia" w:ascii="宋体" w:hAnsi="宋体"/>
          <w:color w:val="000000"/>
          <w:kern w:val="0"/>
          <w:szCs w:val="21"/>
        </w:rPr>
        <w:t>双方另行协商</w:t>
      </w:r>
      <w:r>
        <w:rPr>
          <w:rFonts w:ascii="宋体" w:hAnsi="宋体"/>
          <w:color w:val="000000"/>
          <w:kern w:val="0"/>
          <w:szCs w:val="21"/>
        </w:rPr>
        <w:t>。</w:t>
      </w:r>
    </w:p>
    <w:p>
      <w:pPr>
        <w:spacing w:line="360" w:lineRule="auto"/>
        <w:ind w:firstLine="420" w:firstLineChars="200"/>
        <w:rPr>
          <w:rFonts w:ascii="宋体" w:hAnsi="宋体"/>
          <w:color w:val="000000"/>
          <w:kern w:val="0"/>
          <w:szCs w:val="21"/>
        </w:rPr>
      </w:pPr>
      <w:r>
        <w:rPr>
          <w:rFonts w:ascii="宋体" w:hAnsi="宋体"/>
          <w:color w:val="000000"/>
          <w:kern w:val="0"/>
          <w:szCs w:val="21"/>
        </w:rPr>
        <w:t>（4）发包人提供的材料、工程设备的规格、数量或质量不符合合同约定，或因发包人原因导致交货日期延误或交货地点变更等情况的违约责任：发包人</w:t>
      </w:r>
      <w:r>
        <w:rPr>
          <w:rFonts w:hint="eastAsia" w:ascii="宋体" w:hAnsi="宋体"/>
          <w:color w:val="000000"/>
          <w:kern w:val="0"/>
          <w:szCs w:val="21"/>
        </w:rPr>
        <w:t>不</w:t>
      </w:r>
      <w:r>
        <w:rPr>
          <w:rFonts w:ascii="宋体" w:hAnsi="宋体"/>
          <w:color w:val="000000"/>
          <w:kern w:val="0"/>
          <w:szCs w:val="21"/>
        </w:rPr>
        <w:t>提供材料、工程设备。</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（5）因发包人违反合同约定造成暂停施工的违约责任：</w:t>
      </w:r>
      <w:r>
        <w:rPr>
          <w:rFonts w:hint="eastAsia" w:ascii="宋体" w:hAnsi="宋体"/>
          <w:color w:val="000000"/>
          <w:kern w:val="0"/>
          <w:szCs w:val="21"/>
        </w:rPr>
        <w:t>双方另行协商</w:t>
      </w:r>
      <w:r>
        <w:rPr>
          <w:rFonts w:ascii="宋体" w:hAnsi="宋体"/>
          <w:color w:val="000000"/>
          <w:kern w:val="0"/>
          <w:szCs w:val="21"/>
        </w:rPr>
        <w:t>。</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（6）发包人无正当理由没有在约定期限内发出复工指示，导致承包人无法复工的违约责任：</w:t>
      </w:r>
      <w:r>
        <w:rPr>
          <w:rFonts w:hint="eastAsia" w:ascii="宋体" w:hAnsi="宋体"/>
          <w:color w:val="000000"/>
          <w:kern w:val="0"/>
          <w:szCs w:val="21"/>
        </w:rPr>
        <w:t>双方另行协商</w:t>
      </w:r>
      <w:r>
        <w:rPr>
          <w:rFonts w:ascii="宋体" w:hAnsi="宋体"/>
          <w:color w:val="000000"/>
          <w:kern w:val="0"/>
          <w:szCs w:val="21"/>
        </w:rPr>
        <w:t>。</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（7）</w:t>
      </w:r>
      <w:r>
        <w:rPr>
          <w:rFonts w:hint="eastAsia" w:ascii="宋体" w:hAnsi="宋体"/>
          <w:color w:val="000000"/>
          <w:kern w:val="0"/>
          <w:szCs w:val="21"/>
        </w:rPr>
        <w:t>其他：</w:t>
      </w:r>
      <w:r>
        <w:rPr>
          <w:rFonts w:ascii="宋体" w:hAnsi="宋体"/>
          <w:color w:val="000000"/>
          <w:kern w:val="0"/>
          <w:szCs w:val="21"/>
          <w:u w:val="single"/>
        </w:rPr>
        <w:t xml:space="preserve"> </w:t>
      </w:r>
      <w:r>
        <w:rPr>
          <w:rFonts w:hint="eastAsia" w:ascii="宋体" w:hAnsi="宋体"/>
          <w:color w:val="000000"/>
          <w:kern w:val="0"/>
          <w:szCs w:val="21"/>
          <w:u w:val="single"/>
        </w:rPr>
        <w:t xml:space="preserve">/ </w:t>
      </w:r>
      <w:r>
        <w:rPr>
          <w:rFonts w:ascii="宋体" w:hAnsi="宋体"/>
          <w:color w:val="000000"/>
          <w:kern w:val="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16.1.3 因发包人违约解除合同</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承包人按16.1.1项</w:t>
      </w:r>
      <w:r>
        <w:rPr>
          <w:rFonts w:hint="eastAsia" w:ascii="宋体" w:hAnsi="宋体"/>
          <w:color w:val="000000"/>
          <w:kern w:val="0"/>
          <w:szCs w:val="21"/>
        </w:rPr>
        <w:t>〔</w:t>
      </w:r>
      <w:r>
        <w:rPr>
          <w:rFonts w:ascii="宋体" w:hAnsi="宋体"/>
          <w:color w:val="000000"/>
          <w:kern w:val="0"/>
          <w:szCs w:val="21"/>
        </w:rPr>
        <w:t>发包人违约的情形</w:t>
      </w:r>
      <w:r>
        <w:rPr>
          <w:rFonts w:hint="eastAsia" w:ascii="宋体" w:hAnsi="宋体"/>
          <w:color w:val="000000"/>
          <w:kern w:val="0"/>
          <w:szCs w:val="21"/>
        </w:rPr>
        <w:t>〕</w:t>
      </w:r>
      <w:r>
        <w:rPr>
          <w:rFonts w:ascii="宋体" w:hAnsi="宋体"/>
          <w:color w:val="000000"/>
          <w:kern w:val="0"/>
          <w:szCs w:val="21"/>
        </w:rPr>
        <w:t>约定暂停施工满</w:t>
      </w:r>
      <w:r>
        <w:rPr>
          <w:rFonts w:ascii="宋体" w:hAnsi="宋体"/>
          <w:color w:val="000000"/>
          <w:kern w:val="0"/>
          <w:szCs w:val="21"/>
          <w:u w:val="single"/>
        </w:rPr>
        <w:t xml:space="preserve"> </w:t>
      </w:r>
      <w:r>
        <w:rPr>
          <w:rFonts w:hint="eastAsia" w:ascii="宋体" w:hAnsi="宋体"/>
          <w:color w:val="000000"/>
          <w:kern w:val="0"/>
          <w:szCs w:val="21"/>
          <w:u w:val="single"/>
        </w:rPr>
        <w:t>60</w:t>
      </w:r>
      <w:r>
        <w:rPr>
          <w:rFonts w:ascii="宋体" w:hAnsi="宋体"/>
          <w:color w:val="000000"/>
          <w:kern w:val="0"/>
          <w:szCs w:val="21"/>
          <w:u w:val="single"/>
        </w:rPr>
        <w:t xml:space="preserve"> </w:t>
      </w:r>
      <w:r>
        <w:rPr>
          <w:rFonts w:ascii="宋体" w:hAnsi="宋体"/>
          <w:color w:val="000000"/>
          <w:kern w:val="0"/>
          <w:szCs w:val="21"/>
        </w:rPr>
        <w:t>天后发包人仍不纠正其违约行为并致使合同目的不能实现的，承包人有权解除合同。</w:t>
      </w:r>
    </w:p>
    <w:p>
      <w:pPr>
        <w:spacing w:after="120" w:line="360" w:lineRule="auto"/>
        <w:ind w:firstLine="420" w:firstLineChars="200"/>
        <w:rPr>
          <w:rFonts w:ascii="宋体" w:hAnsi="宋体"/>
          <w:color w:val="000000"/>
          <w:szCs w:val="21"/>
        </w:rPr>
      </w:pPr>
      <w:r>
        <w:rPr>
          <w:rFonts w:ascii="宋体" w:hAnsi="宋体"/>
          <w:color w:val="000000"/>
          <w:szCs w:val="21"/>
        </w:rPr>
        <w:t>16.2 承包人违约</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16.2.1 承包人违约的情形</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通用条款16.2.1条当中“承包人发生除本项第（7）目约定以外的其他违约情况时，监理人可向承包人发出整改通知，要求其在指定的期限内改正。”修改为：“承包人发生除本项第（7）目约定以外的其他违约情况时，发包人或监理人可向承包人发出整改通知，要求其在指定的期限内改正。”</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承包人违约的其他情形：</w:t>
      </w:r>
      <w:r>
        <w:rPr>
          <w:rFonts w:ascii="宋体" w:hAnsi="宋体"/>
          <w:color w:val="000000"/>
          <w:kern w:val="0"/>
          <w:szCs w:val="21"/>
          <w:u w:val="single"/>
        </w:rPr>
        <w:t xml:space="preserve"> </w:t>
      </w:r>
      <w:r>
        <w:rPr>
          <w:rFonts w:hint="eastAsia" w:ascii="宋体" w:hAnsi="宋体" w:cs="宋体"/>
          <w:color w:val="000000"/>
          <w:kern w:val="0"/>
          <w:szCs w:val="21"/>
          <w:u w:val="single"/>
        </w:rPr>
        <w:t>将整个</w:t>
      </w:r>
      <w:r>
        <w:rPr>
          <w:rFonts w:ascii="宋体" w:hAnsi="宋体" w:cs="宋体"/>
          <w:color w:val="000000"/>
          <w:kern w:val="0"/>
          <w:szCs w:val="21"/>
          <w:u w:val="single"/>
        </w:rPr>
        <w:t>工程或部分工程擅自转包</w:t>
      </w:r>
      <w:r>
        <w:rPr>
          <w:rFonts w:hint="eastAsia" w:ascii="宋体" w:hAnsi="宋体" w:cs="宋体"/>
          <w:color w:val="000000"/>
          <w:kern w:val="0"/>
          <w:szCs w:val="21"/>
          <w:u w:val="single"/>
        </w:rPr>
        <w:t>给第三方；未按合同要求完成工作任务等</w:t>
      </w:r>
      <w:r>
        <w:rPr>
          <w:rFonts w:ascii="宋体" w:hAnsi="宋体"/>
          <w:color w:val="000000"/>
          <w:kern w:val="0"/>
          <w:szCs w:val="21"/>
          <w:u w:val="single"/>
        </w:rPr>
        <w:t xml:space="preserve"> </w:t>
      </w:r>
      <w:r>
        <w:rPr>
          <w:rFonts w:ascii="宋体" w:hAnsi="宋体"/>
          <w:color w:val="000000"/>
          <w:kern w:val="0"/>
          <w:szCs w:val="21"/>
        </w:rPr>
        <w:t>。</w:t>
      </w:r>
    </w:p>
    <w:p>
      <w:pPr>
        <w:spacing w:line="360" w:lineRule="auto"/>
        <w:ind w:firstLine="420" w:firstLineChars="200"/>
        <w:jc w:val="left"/>
        <w:rPr>
          <w:rFonts w:ascii="宋体" w:hAnsi="宋体" w:cs="宋体"/>
          <w:color w:val="000000"/>
          <w:kern w:val="0"/>
          <w:szCs w:val="21"/>
          <w:u w:val="single"/>
        </w:rPr>
      </w:pPr>
      <w:r>
        <w:rPr>
          <w:rFonts w:hint="eastAsia" w:ascii="宋体" w:hAnsi="宋体" w:cs="宋体"/>
          <w:color w:val="000000"/>
          <w:kern w:val="0"/>
          <w:szCs w:val="21"/>
          <w:u w:val="single"/>
        </w:rPr>
        <w:t>（9）承包人在接到开工通知书后7天内，承包人的人员、机械设备不能进驻现场的；</w:t>
      </w:r>
    </w:p>
    <w:p>
      <w:pPr>
        <w:spacing w:line="360" w:lineRule="auto"/>
        <w:ind w:firstLine="420" w:firstLineChars="200"/>
        <w:jc w:val="left"/>
        <w:rPr>
          <w:rFonts w:ascii="宋体" w:hAnsi="宋体" w:cs="宋体"/>
          <w:color w:val="000000"/>
          <w:kern w:val="0"/>
          <w:szCs w:val="21"/>
          <w:u w:val="single"/>
        </w:rPr>
      </w:pPr>
      <w:r>
        <w:rPr>
          <w:rFonts w:hint="eastAsia" w:ascii="宋体" w:hAnsi="宋体" w:cs="宋体"/>
          <w:color w:val="000000"/>
          <w:kern w:val="0"/>
          <w:szCs w:val="21"/>
          <w:u w:val="single"/>
        </w:rPr>
        <w:t>（10）未经发包人书面同意承包人以海南控股等名义对外宣传、寻求合作、承揽业务的</w:t>
      </w:r>
      <w:r>
        <w:rPr>
          <w:rFonts w:ascii="宋体" w:hAnsi="宋体" w:cs="宋体"/>
          <w:color w:val="000000"/>
          <w:kern w:val="0"/>
          <w:szCs w:val="21"/>
          <w:u w:val="single"/>
        </w:rPr>
        <w:t>。</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16.2.2承包人违约的责任</w:t>
      </w:r>
    </w:p>
    <w:p>
      <w:pPr>
        <w:spacing w:line="360" w:lineRule="auto"/>
        <w:ind w:firstLine="420" w:firstLineChars="200"/>
        <w:rPr>
          <w:rFonts w:ascii="宋体" w:hAnsi="宋体"/>
          <w:color w:val="000000"/>
          <w:kern w:val="0"/>
          <w:szCs w:val="21"/>
        </w:rPr>
      </w:pPr>
      <w:r>
        <w:rPr>
          <w:rFonts w:ascii="宋体" w:hAnsi="宋体"/>
          <w:color w:val="000000"/>
          <w:kern w:val="0"/>
          <w:szCs w:val="21"/>
        </w:rPr>
        <w:t>承包人违约责任的承担方式和计算方法：</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出现第16.2.1项〔承包人违约的情形〕第（1）目时，发包人有权单方面终止合同，因承包人转包工程或者违法分包工程给发包人造成损失的，发包人有权要求承包人赔偿；</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出现第16.2.1项〔承包人违约的情形〕第（2）目时,造成工期延误发包人不予顺延工期，发包人有权要求承包人按合同约定更换和使用合格的材料和工程设备，并按更换的合格材料和工程设备的价值标准向发包人支付违约金。如不合格材料或设备已用于项目建设，则承包人应拆除更换予以重建，由此造成工期延误、费用增加等一切损失均由承包人承担。</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出现第16.2.1项〔承包人违约的情形〕第（3）目时，承包人应承担由此给发包人造成的一切损失向发包人，并向发包人支付签约合同金额5%的违约金，发包人有权从工程款中直接扣除。违约金的支付并不不减轻或免除承包人根据合同约定应当承担的责任，承包人应采取返工、修理等补救措施使工程质量达到质量验收标准，并自行承担相应费用；</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出现第16.2.1项〔承包人违约的情形〕第（4）目时,每发现一次，发包人有权要求承包人支付违约金5万元，且承包人应在发包人要求的期限内将撤离的材料或设备搬回施工现场，如逾期搬回，每逾期一天，承包人应另向发包人支付日违约金0.5万元。</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出现第16.2.1项〔承包人违约的情形〕第（5）目时，经发包人警告承包人不予整改，使实际施工继续滞后于经审批的施工进度计划，发包人视每次滞后情节的轻重要求承包人支付1~5万元违约金。如因承包人原因造成总工期延误的，按合同专用条款</w:t>
      </w:r>
      <w:r>
        <w:rPr>
          <w:rFonts w:ascii="宋体" w:hAnsi="宋体"/>
          <w:color w:val="000000"/>
          <w:kern w:val="0"/>
          <w:szCs w:val="21"/>
        </w:rPr>
        <w:t>7.5.2</w:t>
      </w:r>
      <w:r>
        <w:rPr>
          <w:rFonts w:hint="eastAsia" w:ascii="宋体" w:hAnsi="宋体"/>
          <w:color w:val="000000"/>
          <w:kern w:val="0"/>
          <w:szCs w:val="21"/>
        </w:rPr>
        <w:t>承担违约责任，但当发生有合同约定承包人须完成否则承担违约责任的事项，发包人即可根据此条款处罚承包人，无需等到总工期完成。如因承包人原因造成总工期延误超过30天的，发包人有权单方面终止合同，承包人须承担由此给发包人造成的一切损失；</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出现第16.2.1项〔承包人违约的情形〕第（7）目时，发包人有权解除合同，并要求承包人按合同总价的10%支付违约金，违约金不足以弥补给发包人造成的损失的，还应就不足部分承担赔偿责任；</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出现第16.2.1项〔承包人违约的情形〕第（9）目时，发包人有权进行处罚直至解除合同，承包人须承担由此给发包人造成的一切损失；</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出现第16.2.1项〔承包人违约的情形〕第（10）目时，发包人有权进行处罚，承包人须承担由此给发包人造成的一切损失；</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出现其他违约情形时，具体违约责任详见合同各条款，承包人发生违约情形15天以上的，发包人有权停止支付工程进度款并追究承包人的违约责任</w:t>
      </w:r>
      <w:r>
        <w:rPr>
          <w:rFonts w:ascii="宋体" w:hAnsi="宋体"/>
          <w:color w:val="000000"/>
          <w:kern w:val="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16.2.3 因承包人违约解除合同</w:t>
      </w:r>
    </w:p>
    <w:p>
      <w:pPr>
        <w:spacing w:before="120" w:after="120" w:line="360" w:lineRule="auto"/>
        <w:ind w:firstLine="420" w:firstLineChars="200"/>
        <w:rPr>
          <w:rFonts w:ascii="宋体" w:hAnsi="宋体"/>
          <w:color w:val="000000"/>
          <w:kern w:val="0"/>
          <w:szCs w:val="21"/>
        </w:rPr>
      </w:pPr>
      <w:r>
        <w:rPr>
          <w:rFonts w:ascii="宋体" w:hAnsi="宋体"/>
          <w:color w:val="000000"/>
          <w:kern w:val="0"/>
          <w:szCs w:val="21"/>
        </w:rPr>
        <w:t>关于承包人违约解除合同的特别约定：</w:t>
      </w:r>
      <w:r>
        <w:rPr>
          <w:rFonts w:ascii="宋体" w:hAnsi="宋体"/>
          <w:color w:val="000000"/>
          <w:kern w:val="0"/>
          <w:szCs w:val="21"/>
          <w:u w:val="single"/>
        </w:rPr>
        <w:t xml:space="preserve"> </w:t>
      </w:r>
      <w:r>
        <w:rPr>
          <w:rFonts w:hint="eastAsia" w:ascii="宋体" w:hAnsi="宋体" w:cs="宋体"/>
          <w:color w:val="000000"/>
          <w:kern w:val="0"/>
          <w:szCs w:val="21"/>
          <w:u w:val="single"/>
        </w:rPr>
        <w:t>因承包人原因导致终止合同的</w:t>
      </w:r>
      <w:r>
        <w:rPr>
          <w:rFonts w:ascii="宋体" w:hAnsi="宋体"/>
          <w:color w:val="000000"/>
          <w:kern w:val="0"/>
          <w:szCs w:val="21"/>
        </w:rPr>
        <w:t>。</w:t>
      </w:r>
    </w:p>
    <w:p>
      <w:pPr>
        <w:spacing w:before="120" w:after="120" w:line="360" w:lineRule="auto"/>
        <w:ind w:firstLine="420" w:firstLineChars="200"/>
        <w:rPr>
          <w:rFonts w:ascii="宋体" w:hAnsi="宋体"/>
          <w:color w:val="000000"/>
          <w:kern w:val="0"/>
          <w:szCs w:val="21"/>
        </w:rPr>
      </w:pPr>
      <w:r>
        <w:rPr>
          <w:rFonts w:ascii="宋体" w:hAnsi="宋体"/>
          <w:color w:val="000000"/>
          <w:kern w:val="0"/>
          <w:szCs w:val="21"/>
        </w:rPr>
        <w:t>发包人</w:t>
      </w:r>
      <w:r>
        <w:rPr>
          <w:rFonts w:hint="eastAsia" w:ascii="宋体" w:hAnsi="宋体"/>
          <w:color w:val="000000"/>
          <w:kern w:val="0"/>
          <w:szCs w:val="21"/>
        </w:rPr>
        <w:t>继续</w:t>
      </w:r>
      <w:r>
        <w:rPr>
          <w:rFonts w:ascii="宋体" w:hAnsi="宋体"/>
          <w:color w:val="000000"/>
          <w:kern w:val="0"/>
          <w:szCs w:val="21"/>
        </w:rPr>
        <w:t>使用承包人在施工现场的材料、设备、临时工程、承包人文件和由承包人或以其名义编制的其他文件</w:t>
      </w:r>
      <w:r>
        <w:rPr>
          <w:rFonts w:hint="eastAsia" w:ascii="宋体" w:hAnsi="宋体"/>
          <w:color w:val="000000"/>
          <w:kern w:val="0"/>
          <w:szCs w:val="21"/>
        </w:rPr>
        <w:t>的费用承担方式</w:t>
      </w:r>
      <w:r>
        <w:rPr>
          <w:rFonts w:ascii="宋体" w:hAnsi="宋体"/>
          <w:color w:val="000000"/>
          <w:kern w:val="0"/>
          <w:szCs w:val="21"/>
        </w:rPr>
        <w:t>：</w:t>
      </w:r>
      <w:r>
        <w:rPr>
          <w:rFonts w:hint="eastAsia" w:ascii="宋体" w:hAnsi="宋体" w:cs="宋体"/>
          <w:color w:val="000000"/>
          <w:kern w:val="0"/>
          <w:szCs w:val="21"/>
          <w:u w:val="single"/>
        </w:rPr>
        <w:t>施工现场的材料、设备和临时工程费用由发包人承担，但发包人拥有核价和定价权，其他费用由承包人承担</w:t>
      </w:r>
      <w:r>
        <w:rPr>
          <w:rFonts w:ascii="宋体" w:hAnsi="宋体" w:cs="宋体"/>
          <w:color w:val="000000"/>
          <w:kern w:val="0"/>
          <w:szCs w:val="21"/>
          <w:u w:val="single"/>
        </w:rPr>
        <w:t xml:space="preserve"> </w:t>
      </w:r>
      <w:r>
        <w:rPr>
          <w:rFonts w:hint="eastAsia" w:ascii="宋体" w:hAnsi="宋体"/>
          <w:color w:val="000000"/>
          <w:kern w:val="0"/>
          <w:szCs w:val="21"/>
        </w:rPr>
        <w:t>。</w:t>
      </w:r>
    </w:p>
    <w:p>
      <w:pPr>
        <w:pStyle w:val="5"/>
        <w:spacing w:before="120" w:after="120" w:line="360" w:lineRule="auto"/>
        <w:rPr>
          <w:rFonts w:ascii="宋体" w:hAnsi="宋体"/>
          <w:b w:val="0"/>
          <w:color w:val="000000"/>
          <w:sz w:val="21"/>
          <w:szCs w:val="21"/>
        </w:rPr>
      </w:pPr>
      <w:bookmarkStart w:id="544" w:name="_Toc439778901"/>
      <w:bookmarkStart w:id="545" w:name="_Toc351203649"/>
      <w:r>
        <w:rPr>
          <w:rFonts w:ascii="宋体" w:hAnsi="宋体"/>
          <w:b w:val="0"/>
          <w:color w:val="000000"/>
          <w:sz w:val="21"/>
          <w:szCs w:val="21"/>
        </w:rPr>
        <w:t>17. 不可抗力</w:t>
      </w:r>
      <w:bookmarkEnd w:id="544"/>
      <w:bookmarkEnd w:id="545"/>
      <w:r>
        <w:rPr>
          <w:rFonts w:ascii="宋体" w:hAnsi="宋体"/>
          <w:b w:val="0"/>
          <w:color w:val="000000"/>
          <w:sz w:val="21"/>
          <w:szCs w:val="21"/>
        </w:rPr>
        <w:t xml:space="preserve"> </w:t>
      </w:r>
      <w:bookmarkEnd w:id="542"/>
    </w:p>
    <w:p>
      <w:pPr>
        <w:spacing w:after="120" w:line="360" w:lineRule="auto"/>
        <w:ind w:firstLine="420" w:firstLineChars="200"/>
        <w:rPr>
          <w:rFonts w:ascii="宋体" w:hAnsi="宋体"/>
          <w:color w:val="000000"/>
          <w:szCs w:val="21"/>
        </w:rPr>
      </w:pPr>
      <w:r>
        <w:rPr>
          <w:rFonts w:ascii="宋体" w:hAnsi="宋体"/>
          <w:color w:val="000000"/>
          <w:szCs w:val="21"/>
        </w:rPr>
        <w:t>17.1 不可抗力的确认</w:t>
      </w:r>
    </w:p>
    <w:p>
      <w:pPr>
        <w:spacing w:line="360" w:lineRule="auto"/>
        <w:ind w:firstLine="420" w:firstLineChars="200"/>
        <w:jc w:val="left"/>
        <w:rPr>
          <w:rFonts w:ascii="宋体" w:hAnsi="宋体"/>
          <w:color w:val="000000"/>
          <w:kern w:val="0"/>
          <w:szCs w:val="21"/>
          <w:u w:val="single"/>
        </w:rPr>
      </w:pPr>
      <w:r>
        <w:rPr>
          <w:rFonts w:ascii="宋体" w:hAnsi="宋体"/>
          <w:color w:val="000000"/>
          <w:szCs w:val="21"/>
        </w:rPr>
        <w:t xml:space="preserve">除通用合同条款约定的不可抗力事件之外，视为不可抗力的其他情形： </w:t>
      </w:r>
    </w:p>
    <w:p>
      <w:pPr>
        <w:spacing w:line="360" w:lineRule="auto"/>
        <w:ind w:firstLine="420" w:firstLineChars="200"/>
        <w:rPr>
          <w:rFonts w:ascii="宋体" w:hAnsi="宋体" w:cs="宋体"/>
          <w:color w:val="000000"/>
          <w:kern w:val="0"/>
          <w:szCs w:val="21"/>
          <w:u w:val="single"/>
        </w:rPr>
      </w:pPr>
      <w:r>
        <w:rPr>
          <w:rFonts w:hint="eastAsia" w:ascii="宋体" w:hAnsi="宋体" w:cs="宋体"/>
          <w:color w:val="000000"/>
          <w:kern w:val="0"/>
          <w:szCs w:val="21"/>
          <w:u w:val="single"/>
        </w:rPr>
        <w:t>（1）6.5级以上的地震；</w:t>
      </w:r>
    </w:p>
    <w:p>
      <w:pPr>
        <w:spacing w:line="360" w:lineRule="auto"/>
        <w:ind w:firstLine="420" w:firstLineChars="200"/>
        <w:rPr>
          <w:rFonts w:ascii="宋体" w:hAnsi="宋体" w:cs="宋体"/>
          <w:color w:val="000000"/>
          <w:kern w:val="0"/>
          <w:szCs w:val="21"/>
          <w:u w:val="single"/>
        </w:rPr>
      </w:pPr>
      <w:r>
        <w:rPr>
          <w:rFonts w:hint="eastAsia" w:ascii="宋体" w:hAnsi="宋体" w:cs="宋体"/>
          <w:color w:val="000000"/>
          <w:kern w:val="0"/>
          <w:szCs w:val="21"/>
          <w:u w:val="single"/>
        </w:rPr>
        <w:t>（2）持续24小时9级以上的大风；</w:t>
      </w:r>
    </w:p>
    <w:p>
      <w:pPr>
        <w:spacing w:line="360" w:lineRule="auto"/>
        <w:ind w:firstLine="420" w:firstLineChars="200"/>
        <w:rPr>
          <w:rFonts w:ascii="宋体" w:hAnsi="宋体" w:cs="宋体"/>
          <w:color w:val="000000"/>
          <w:kern w:val="0"/>
          <w:szCs w:val="21"/>
          <w:u w:val="single"/>
        </w:rPr>
      </w:pPr>
      <w:r>
        <w:rPr>
          <w:rFonts w:hint="eastAsia" w:ascii="宋体" w:hAnsi="宋体" w:cs="宋体"/>
          <w:color w:val="000000"/>
          <w:kern w:val="0"/>
          <w:szCs w:val="21"/>
          <w:u w:val="single"/>
        </w:rPr>
        <w:t>（3）持续降雨24小时且降雨量为200mm以上；</w:t>
      </w:r>
    </w:p>
    <w:p>
      <w:pPr>
        <w:spacing w:line="360" w:lineRule="auto"/>
        <w:ind w:firstLine="420" w:firstLineChars="200"/>
        <w:rPr>
          <w:rFonts w:ascii="宋体" w:hAnsi="宋体" w:cs="宋体"/>
          <w:color w:val="000000"/>
          <w:kern w:val="0"/>
          <w:szCs w:val="21"/>
          <w:u w:val="single"/>
        </w:rPr>
      </w:pPr>
      <w:r>
        <w:rPr>
          <w:rFonts w:hint="eastAsia" w:ascii="宋体" w:hAnsi="宋体" w:cs="宋体"/>
          <w:color w:val="000000"/>
          <w:kern w:val="0"/>
          <w:szCs w:val="21"/>
          <w:u w:val="single"/>
        </w:rPr>
        <w:t>（4）40摄氏度以上并持续3天以上的高温天气。</w:t>
      </w:r>
    </w:p>
    <w:p>
      <w:pPr>
        <w:spacing w:line="360" w:lineRule="auto"/>
        <w:ind w:firstLine="420" w:firstLineChars="200"/>
        <w:jc w:val="left"/>
        <w:rPr>
          <w:rFonts w:ascii="宋体" w:hAnsi="宋体" w:cs="宋体"/>
          <w:color w:val="000000"/>
          <w:kern w:val="0"/>
          <w:szCs w:val="21"/>
          <w:u w:val="single"/>
        </w:rPr>
      </w:pPr>
      <w:r>
        <w:rPr>
          <w:rFonts w:hint="eastAsia" w:ascii="宋体" w:hAnsi="宋体" w:cs="宋体"/>
          <w:color w:val="000000"/>
          <w:kern w:val="0"/>
          <w:szCs w:val="21"/>
          <w:u w:val="single"/>
        </w:rPr>
        <w:t>上述气象情况以气象部门发布的公告为准</w:t>
      </w:r>
      <w:r>
        <w:rPr>
          <w:rFonts w:ascii="宋体" w:hAnsi="宋体" w:cs="宋体"/>
          <w:color w:val="000000"/>
          <w:kern w:val="0"/>
          <w:szCs w:val="21"/>
          <w:u w:val="single"/>
        </w:rPr>
        <w:t xml:space="preserve">    </w:t>
      </w:r>
      <w:r>
        <w:rPr>
          <w:rFonts w:hint="eastAsia" w:ascii="宋体" w:hAnsi="宋体" w:cs="宋体"/>
          <w:color w:val="000000"/>
          <w:kern w:val="0"/>
          <w:szCs w:val="21"/>
          <w:u w:val="single"/>
        </w:rPr>
        <w:t xml:space="preserve">     </w:t>
      </w:r>
      <w:r>
        <w:rPr>
          <w:rFonts w:ascii="宋体" w:hAnsi="宋体" w:cs="宋体"/>
          <w:color w:val="000000"/>
          <w:kern w:val="0"/>
          <w:szCs w:val="21"/>
          <w:u w:val="single"/>
        </w:rPr>
        <w:t xml:space="preserve">      </w:t>
      </w:r>
    </w:p>
    <w:p>
      <w:pPr>
        <w:spacing w:after="120" w:line="360" w:lineRule="auto"/>
        <w:ind w:firstLine="420" w:firstLineChars="200"/>
        <w:rPr>
          <w:rFonts w:ascii="宋体" w:hAnsi="宋体"/>
          <w:color w:val="000000"/>
          <w:szCs w:val="21"/>
        </w:rPr>
      </w:pPr>
      <w:r>
        <w:rPr>
          <w:rFonts w:ascii="宋体" w:hAnsi="宋体"/>
          <w:color w:val="000000"/>
          <w:szCs w:val="21"/>
        </w:rPr>
        <w:t>17.4 因不可抗力解除合同</w:t>
      </w:r>
    </w:p>
    <w:p>
      <w:pPr>
        <w:spacing w:line="360" w:lineRule="auto"/>
        <w:ind w:firstLine="420" w:firstLineChars="200"/>
        <w:jc w:val="left"/>
        <w:rPr>
          <w:rFonts w:ascii="宋体" w:hAnsi="宋体"/>
          <w:color w:val="000000"/>
          <w:szCs w:val="21"/>
        </w:rPr>
      </w:pPr>
      <w:r>
        <w:rPr>
          <w:rFonts w:ascii="宋体" w:hAnsi="宋体"/>
          <w:color w:val="000000"/>
          <w:szCs w:val="21"/>
        </w:rPr>
        <w:t>合同解除后，发包人应在商定或确定发包人应支付款项后</w:t>
      </w:r>
      <w:r>
        <w:rPr>
          <w:rFonts w:ascii="宋体" w:hAnsi="宋体"/>
          <w:color w:val="000000"/>
          <w:szCs w:val="21"/>
          <w:u w:val="single"/>
        </w:rPr>
        <w:t xml:space="preserve"> 6</w:t>
      </w:r>
      <w:r>
        <w:rPr>
          <w:rFonts w:hint="eastAsia" w:ascii="宋体" w:hAnsi="宋体"/>
          <w:color w:val="000000"/>
          <w:szCs w:val="21"/>
          <w:u w:val="single"/>
        </w:rPr>
        <w:t>0</w:t>
      </w:r>
      <w:r>
        <w:rPr>
          <w:rFonts w:ascii="宋体" w:hAnsi="宋体"/>
          <w:color w:val="000000"/>
          <w:szCs w:val="21"/>
          <w:u w:val="single"/>
        </w:rPr>
        <w:t xml:space="preserve"> </w:t>
      </w:r>
      <w:r>
        <w:rPr>
          <w:rFonts w:ascii="宋体" w:hAnsi="宋体"/>
          <w:color w:val="000000"/>
          <w:szCs w:val="21"/>
        </w:rPr>
        <w:t>天内完成款项的支付。</w:t>
      </w:r>
    </w:p>
    <w:p>
      <w:pPr>
        <w:pStyle w:val="5"/>
        <w:spacing w:before="120" w:after="120" w:line="360" w:lineRule="auto"/>
        <w:rPr>
          <w:rFonts w:ascii="宋体" w:hAnsi="宋体"/>
          <w:b w:val="0"/>
          <w:color w:val="000000"/>
          <w:sz w:val="21"/>
          <w:szCs w:val="21"/>
        </w:rPr>
      </w:pPr>
      <w:bookmarkStart w:id="546" w:name="_Toc439778902"/>
      <w:bookmarkStart w:id="547" w:name="_Toc351203650"/>
      <w:r>
        <w:rPr>
          <w:rFonts w:ascii="宋体" w:hAnsi="宋体"/>
          <w:b w:val="0"/>
          <w:color w:val="000000"/>
          <w:sz w:val="21"/>
          <w:szCs w:val="21"/>
        </w:rPr>
        <w:t>18. 保险</w:t>
      </w:r>
      <w:bookmarkEnd w:id="546"/>
      <w:bookmarkEnd w:id="547"/>
    </w:p>
    <w:bookmarkEnd w:id="543"/>
    <w:p>
      <w:pPr>
        <w:spacing w:after="120" w:line="360" w:lineRule="auto"/>
        <w:ind w:firstLine="420" w:firstLineChars="200"/>
        <w:rPr>
          <w:rFonts w:ascii="宋体" w:hAnsi="宋体"/>
          <w:color w:val="000000"/>
          <w:szCs w:val="21"/>
        </w:rPr>
      </w:pPr>
      <w:r>
        <w:rPr>
          <w:rFonts w:ascii="宋体" w:hAnsi="宋体"/>
          <w:color w:val="000000"/>
          <w:szCs w:val="21"/>
        </w:rPr>
        <w:t>18.1 工程保险</w:t>
      </w:r>
    </w:p>
    <w:p>
      <w:pPr>
        <w:spacing w:line="360" w:lineRule="auto"/>
        <w:ind w:firstLine="420" w:firstLineChars="200"/>
        <w:rPr>
          <w:rFonts w:ascii="宋体" w:hAnsi="宋体" w:cs="宋体"/>
          <w:color w:val="000000"/>
          <w:kern w:val="0"/>
          <w:szCs w:val="21"/>
          <w:u w:val="single"/>
        </w:rPr>
      </w:pPr>
      <w:r>
        <w:rPr>
          <w:rFonts w:ascii="宋体" w:hAnsi="宋体"/>
          <w:color w:val="000000"/>
          <w:szCs w:val="21"/>
        </w:rPr>
        <w:t>关于工程保险的特别约定：</w:t>
      </w:r>
      <w:r>
        <w:rPr>
          <w:rFonts w:hint="eastAsia" w:ascii="宋体" w:hAnsi="宋体" w:cs="宋体"/>
          <w:color w:val="000000"/>
          <w:kern w:val="0"/>
          <w:szCs w:val="21"/>
          <w:u w:val="single"/>
        </w:rPr>
        <w:t>承包人应以发、承包双方名义投保建筑工程一切险及安装工程一切险。投保费用包含在签约合同价中，并由承包人根据承包规模按现行国家及地方规定，在投标报价时填报在发包人招标工程量清单的工程保险项目中，承包人投保且出具发票后发包人按投标价格支付。承包人在投标时少填报或不填报视同为该费用包含在工程量清单的其他项目中，发包人不再另行支付。承包人在投标时少填报导致未能得到足额赔偿的，承包人必须负责补足赔偿。承包人在工程开工一个月后仍未投保，发包人有权代其投保，投保费用按投保金额直接从工程款中扣除，因承包人未及时足额投保产生的所有问题由承包人承担一切责任</w:t>
      </w:r>
      <w:r>
        <w:rPr>
          <w:rFonts w:ascii="宋体" w:hAnsi="宋体" w:cs="宋体"/>
          <w:color w:val="000000"/>
          <w:kern w:val="0"/>
          <w:szCs w:val="21"/>
          <w:u w:val="none"/>
        </w:rPr>
        <w:t>。</w:t>
      </w:r>
    </w:p>
    <w:p>
      <w:pPr>
        <w:spacing w:after="120" w:line="360" w:lineRule="auto"/>
        <w:ind w:firstLine="420" w:firstLineChars="200"/>
        <w:rPr>
          <w:rFonts w:ascii="宋体" w:hAnsi="宋体"/>
          <w:color w:val="000000"/>
          <w:szCs w:val="21"/>
        </w:rPr>
      </w:pPr>
      <w:r>
        <w:rPr>
          <w:rFonts w:ascii="宋体" w:hAnsi="宋体"/>
          <w:color w:val="000000"/>
          <w:szCs w:val="21"/>
        </w:rPr>
        <w:t>18.3 其他保险</w:t>
      </w:r>
    </w:p>
    <w:p>
      <w:pPr>
        <w:spacing w:line="360" w:lineRule="auto"/>
        <w:ind w:firstLine="420" w:firstLineChars="200"/>
        <w:jc w:val="left"/>
        <w:rPr>
          <w:rFonts w:ascii="宋体" w:hAnsi="宋体"/>
          <w:color w:val="000000"/>
          <w:kern w:val="0"/>
          <w:szCs w:val="21"/>
        </w:rPr>
      </w:pPr>
      <w:r>
        <w:rPr>
          <w:rFonts w:ascii="宋体" w:hAnsi="宋体"/>
          <w:color w:val="000000"/>
          <w:szCs w:val="21"/>
        </w:rPr>
        <w:t>关于其他保险的约定：</w:t>
      </w:r>
      <w:r>
        <w:rPr>
          <w:rFonts w:ascii="宋体" w:hAnsi="宋体"/>
          <w:color w:val="000000"/>
          <w:kern w:val="0"/>
          <w:szCs w:val="21"/>
          <w:u w:val="single"/>
        </w:rPr>
        <w:t xml:space="preserve"> </w:t>
      </w:r>
      <w:r>
        <w:rPr>
          <w:rFonts w:hint="eastAsia" w:ascii="宋体" w:hAnsi="宋体"/>
          <w:color w:val="000000"/>
          <w:kern w:val="0"/>
          <w:szCs w:val="21"/>
          <w:u w:val="single"/>
        </w:rPr>
        <w:t>/</w:t>
      </w:r>
      <w:r>
        <w:rPr>
          <w:rFonts w:ascii="宋体" w:hAnsi="宋体"/>
          <w:color w:val="000000"/>
          <w:kern w:val="0"/>
          <w:szCs w:val="21"/>
          <w:u w:val="single"/>
        </w:rPr>
        <w:t xml:space="preserve"> </w:t>
      </w:r>
      <w:r>
        <w:rPr>
          <w:rFonts w:ascii="宋体" w:hAnsi="宋体"/>
          <w:color w:val="000000"/>
          <w:kern w:val="0"/>
          <w:szCs w:val="21"/>
        </w:rPr>
        <w:t>。</w:t>
      </w:r>
    </w:p>
    <w:p>
      <w:pPr>
        <w:spacing w:line="360" w:lineRule="auto"/>
        <w:ind w:firstLine="420" w:firstLineChars="200"/>
        <w:rPr>
          <w:rFonts w:ascii="宋体" w:hAnsi="宋体"/>
          <w:color w:val="000000"/>
          <w:szCs w:val="21"/>
        </w:rPr>
      </w:pPr>
      <w:r>
        <w:rPr>
          <w:rFonts w:ascii="宋体" w:hAnsi="宋体"/>
          <w:color w:val="000000"/>
          <w:szCs w:val="21"/>
        </w:rPr>
        <w:t>承包人</w:t>
      </w:r>
      <w:r>
        <w:rPr>
          <w:rFonts w:hint="eastAsia" w:ascii="宋体" w:hAnsi="宋体"/>
          <w:color w:val="000000"/>
          <w:szCs w:val="21"/>
        </w:rPr>
        <w:t>应</w:t>
      </w:r>
      <w:r>
        <w:rPr>
          <w:rFonts w:ascii="宋体" w:hAnsi="宋体"/>
          <w:color w:val="000000"/>
          <w:szCs w:val="21"/>
        </w:rPr>
        <w:t>为其施工现场的全部人员</w:t>
      </w:r>
      <w:r>
        <w:rPr>
          <w:rFonts w:hint="eastAsia" w:ascii="宋体" w:hAnsi="宋体"/>
          <w:color w:val="000000"/>
          <w:szCs w:val="21"/>
        </w:rPr>
        <w:t>（含分包人员）</w:t>
      </w:r>
      <w:r>
        <w:rPr>
          <w:rFonts w:ascii="宋体" w:hAnsi="宋体"/>
          <w:color w:val="000000"/>
          <w:szCs w:val="21"/>
        </w:rPr>
        <w:t>办理意外伤害保险并支付保险费</w:t>
      </w:r>
      <w:r>
        <w:rPr>
          <w:rFonts w:hint="eastAsia" w:ascii="宋体" w:hAnsi="宋体"/>
          <w:color w:val="000000"/>
          <w:szCs w:val="21"/>
        </w:rPr>
        <w:t>，投保费用已包含在签约合同价中，发包人不再另行支付；</w:t>
      </w:r>
    </w:p>
    <w:p>
      <w:pPr>
        <w:spacing w:line="360" w:lineRule="auto"/>
        <w:ind w:firstLine="420" w:firstLineChars="200"/>
        <w:rPr>
          <w:rFonts w:ascii="宋体" w:hAnsi="宋体"/>
          <w:color w:val="000000"/>
          <w:szCs w:val="21"/>
        </w:rPr>
      </w:pPr>
      <w:r>
        <w:rPr>
          <w:rFonts w:ascii="宋体" w:hAnsi="宋体"/>
          <w:color w:val="000000"/>
          <w:szCs w:val="21"/>
        </w:rPr>
        <w:t>承包人</w:t>
      </w:r>
      <w:r>
        <w:rPr>
          <w:rFonts w:hint="eastAsia" w:ascii="宋体" w:hAnsi="宋体"/>
          <w:color w:val="000000"/>
          <w:szCs w:val="21"/>
        </w:rPr>
        <w:t>应</w:t>
      </w:r>
      <w:r>
        <w:rPr>
          <w:rFonts w:ascii="宋体" w:hAnsi="宋体"/>
          <w:color w:val="000000"/>
          <w:szCs w:val="21"/>
        </w:rPr>
        <w:t>为其</w:t>
      </w:r>
      <w:r>
        <w:rPr>
          <w:rFonts w:hint="eastAsia" w:ascii="宋体" w:hAnsi="宋体"/>
          <w:color w:val="000000"/>
          <w:szCs w:val="21"/>
        </w:rPr>
        <w:t>实际作业</w:t>
      </w:r>
      <w:r>
        <w:rPr>
          <w:rFonts w:ascii="宋体" w:hAnsi="宋体"/>
          <w:color w:val="000000"/>
          <w:szCs w:val="21"/>
        </w:rPr>
        <w:t>人员办理</w:t>
      </w:r>
      <w:r>
        <w:rPr>
          <w:rFonts w:hint="eastAsia" w:ascii="宋体" w:hAnsi="宋体"/>
          <w:color w:val="000000"/>
          <w:szCs w:val="21"/>
        </w:rPr>
        <w:t>五项社会保险并支付社保费，投保费用按实际作业人员实缴费用且不超过定额计算标准上限进行结算，承包人须提供相应社保缴费证明、劳动合同、工资表及现场作业时间等材料经发包人审核后才予以据实结算</w:t>
      </w:r>
      <w:r>
        <w:rPr>
          <w:rFonts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承包人是否应为其施工设备等办理财产保险：承包人应为其施工设备等办理财产保险</w:t>
      </w:r>
      <w:r>
        <w:rPr>
          <w:rFonts w:hint="eastAsia" w:ascii="宋体" w:hAnsi="宋体"/>
          <w:color w:val="000000"/>
          <w:szCs w:val="21"/>
        </w:rPr>
        <w:t>，投保费用已包含在签约合同价中，发包人不再另行支付</w:t>
      </w:r>
      <w:r>
        <w:rPr>
          <w:rFonts w:ascii="宋体" w:hAnsi="宋体"/>
          <w:color w:val="000000"/>
          <w:szCs w:val="21"/>
        </w:rPr>
        <w:t>。</w:t>
      </w:r>
    </w:p>
    <w:p>
      <w:pPr>
        <w:spacing w:line="360" w:lineRule="auto"/>
        <w:ind w:firstLine="420" w:firstLineChars="200"/>
        <w:jc w:val="left"/>
        <w:rPr>
          <w:rFonts w:ascii="宋体" w:hAnsi="宋体"/>
          <w:color w:val="000000"/>
          <w:szCs w:val="21"/>
        </w:rPr>
      </w:pPr>
      <w:r>
        <w:rPr>
          <w:rFonts w:hint="eastAsia" w:ascii="宋体" w:hAnsi="宋体"/>
          <w:color w:val="000000"/>
          <w:szCs w:val="21"/>
        </w:rPr>
        <w:t>以上需由发包人承担的保险费用均包含在清单控制价格中，承包人须自行考虑以上费用并为本工程投保以上险种，以上险种所包含的风险及承包人按本合同规定应承担的义务、工作和责任，并不会因是否投有保险而受影响或减低。</w:t>
      </w:r>
    </w:p>
    <w:p>
      <w:pPr>
        <w:spacing w:after="120" w:line="360" w:lineRule="auto"/>
        <w:ind w:firstLine="420" w:firstLineChars="200"/>
        <w:rPr>
          <w:rFonts w:hint="eastAsia" w:ascii="宋体" w:hAnsi="宋体"/>
          <w:color w:val="000000"/>
          <w:szCs w:val="21"/>
        </w:rPr>
      </w:pPr>
      <w:r>
        <w:rPr>
          <w:rFonts w:hint="eastAsia" w:ascii="宋体" w:hAnsi="宋体"/>
          <w:color w:val="000000"/>
          <w:szCs w:val="21"/>
        </w:rPr>
        <w:t>无论是否获得保险机构的赔偿，凡在施工中发生的一切安全责任事故、社会保障纠纷，均由承包人支付损失赔偿费、抚恤费等一切费用，并承担相应的法律责任。发包人不承担其任何责任和费用。</w:t>
      </w:r>
    </w:p>
    <w:p>
      <w:pPr>
        <w:spacing w:after="120" w:line="360" w:lineRule="auto"/>
        <w:ind w:firstLine="420" w:firstLineChars="200"/>
        <w:rPr>
          <w:rFonts w:ascii="宋体" w:hAnsi="宋体"/>
          <w:color w:val="000000"/>
          <w:szCs w:val="21"/>
        </w:rPr>
      </w:pPr>
      <w:r>
        <w:rPr>
          <w:rFonts w:ascii="宋体" w:hAnsi="宋体"/>
          <w:color w:val="000000"/>
          <w:szCs w:val="21"/>
        </w:rPr>
        <w:t>18.7 通知义务</w:t>
      </w:r>
    </w:p>
    <w:bookmarkEnd w:id="518"/>
    <w:bookmarkEnd w:id="519"/>
    <w:bookmarkEnd w:id="520"/>
    <w:bookmarkEnd w:id="521"/>
    <w:bookmarkEnd w:id="522"/>
    <w:bookmarkEnd w:id="523"/>
    <w:bookmarkEnd w:id="524"/>
    <w:bookmarkEnd w:id="525"/>
    <w:bookmarkEnd w:id="526"/>
    <w:bookmarkEnd w:id="527"/>
    <w:bookmarkEnd w:id="528"/>
    <w:bookmarkEnd w:id="529"/>
    <w:p>
      <w:pPr>
        <w:pStyle w:val="5"/>
        <w:spacing w:before="120" w:after="120" w:line="360" w:lineRule="auto"/>
        <w:rPr>
          <w:rFonts w:ascii="宋体" w:hAnsi="宋体"/>
          <w:b w:val="0"/>
          <w:color w:val="000000"/>
          <w:sz w:val="21"/>
          <w:szCs w:val="21"/>
        </w:rPr>
      </w:pPr>
      <w:bookmarkStart w:id="548" w:name="_Toc439778903"/>
      <w:bookmarkStart w:id="549" w:name="_Toc351203651"/>
      <w:r>
        <w:rPr>
          <w:rFonts w:ascii="宋体" w:hAnsi="宋体"/>
          <w:b w:val="0"/>
          <w:color w:val="000000"/>
          <w:sz w:val="21"/>
          <w:szCs w:val="21"/>
        </w:rPr>
        <w:t>20. 争议解决</w:t>
      </w:r>
      <w:bookmarkEnd w:id="548"/>
      <w:bookmarkEnd w:id="549"/>
    </w:p>
    <w:bookmarkEnd w:id="530"/>
    <w:bookmarkEnd w:id="531"/>
    <w:p>
      <w:pPr>
        <w:spacing w:after="120" w:line="360" w:lineRule="auto"/>
        <w:ind w:firstLine="420" w:firstLineChars="200"/>
        <w:rPr>
          <w:rFonts w:ascii="宋体" w:hAnsi="宋体"/>
          <w:color w:val="000000"/>
          <w:szCs w:val="21"/>
        </w:rPr>
      </w:pPr>
      <w:r>
        <w:rPr>
          <w:rFonts w:ascii="宋体" w:hAnsi="宋体"/>
          <w:color w:val="000000"/>
          <w:szCs w:val="21"/>
        </w:rPr>
        <w:t>20.3 争</w:t>
      </w:r>
      <w:bookmarkEnd w:id="532"/>
      <w:r>
        <w:rPr>
          <w:rFonts w:ascii="宋体" w:hAnsi="宋体"/>
          <w:color w:val="000000"/>
          <w:szCs w:val="21"/>
        </w:rPr>
        <w:t>议评审</w:t>
      </w:r>
    </w:p>
    <w:p>
      <w:pPr>
        <w:spacing w:line="360" w:lineRule="auto"/>
        <w:jc w:val="left"/>
        <w:rPr>
          <w:rFonts w:ascii="宋体" w:hAnsi="宋体"/>
          <w:color w:val="000000"/>
          <w:szCs w:val="21"/>
        </w:rPr>
      </w:pPr>
      <w:r>
        <w:rPr>
          <w:rFonts w:ascii="宋体" w:hAnsi="宋体"/>
          <w:color w:val="000000"/>
          <w:szCs w:val="21"/>
        </w:rPr>
        <w:t>合同当事人是否同意将工程争议提交争议评审小组决</w:t>
      </w:r>
      <w:r>
        <w:rPr>
          <w:rFonts w:hint="eastAsia" w:ascii="宋体" w:hAnsi="宋体"/>
          <w:color w:val="000000"/>
          <w:szCs w:val="21"/>
        </w:rPr>
        <w:t>定：</w:t>
      </w:r>
      <w:r>
        <w:rPr>
          <w:rFonts w:hint="eastAsia" w:ascii="宋体" w:hAnsi="宋体"/>
          <w:color w:val="000000"/>
          <w:szCs w:val="21"/>
          <w:u w:val="single"/>
        </w:rPr>
        <w:t xml:space="preserve"> / </w:t>
      </w:r>
      <w:r>
        <w:rPr>
          <w:rFonts w:hint="eastAsia" w:ascii="宋体" w:hAnsi="宋体"/>
          <w:color w:val="000000"/>
          <w:szCs w:val="21"/>
        </w:rPr>
        <w:t xml:space="preserve">。  </w:t>
      </w:r>
    </w:p>
    <w:p>
      <w:pPr>
        <w:spacing w:line="360" w:lineRule="auto"/>
        <w:ind w:firstLine="420" w:firstLineChars="200"/>
        <w:jc w:val="left"/>
        <w:rPr>
          <w:rFonts w:ascii="宋体" w:hAnsi="宋体"/>
          <w:color w:val="000000"/>
          <w:szCs w:val="21"/>
        </w:rPr>
      </w:pPr>
      <w:r>
        <w:rPr>
          <w:rFonts w:ascii="宋体" w:hAnsi="宋体"/>
          <w:color w:val="000000"/>
          <w:szCs w:val="21"/>
        </w:rPr>
        <w:t>20.3.1 争议评审小组的确定</w:t>
      </w:r>
    </w:p>
    <w:p>
      <w:pPr>
        <w:spacing w:line="360" w:lineRule="auto"/>
        <w:ind w:firstLine="420" w:firstLineChars="200"/>
        <w:jc w:val="left"/>
        <w:rPr>
          <w:rFonts w:ascii="宋体" w:hAnsi="宋体"/>
          <w:color w:val="000000"/>
          <w:szCs w:val="21"/>
          <w:u w:val="single"/>
        </w:rPr>
      </w:pPr>
      <w:r>
        <w:rPr>
          <w:rFonts w:ascii="宋体" w:hAnsi="宋体"/>
          <w:color w:val="000000"/>
          <w:szCs w:val="21"/>
        </w:rPr>
        <w:t>争议评审小组成员的确定：</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color w:val="000000"/>
          <w:szCs w:val="21"/>
          <w:u w:val="single"/>
        </w:rPr>
        <w:t xml:space="preserve"> </w:t>
      </w:r>
      <w:r>
        <w:rPr>
          <w:rFonts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选定争议评审员的期限：</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color w:val="000000"/>
          <w:szCs w:val="21"/>
          <w:u w:val="single"/>
        </w:rPr>
        <w:t xml:space="preserve"> </w:t>
      </w:r>
      <w:r>
        <w:rPr>
          <w:rFonts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争议评审小组成员的报酬承担方式：</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color w:val="000000"/>
          <w:szCs w:val="21"/>
          <w:u w:val="single"/>
        </w:rPr>
        <w:t xml:space="preserve"> </w:t>
      </w:r>
      <w:r>
        <w:rPr>
          <w:rFonts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其他事项的约定：</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color w:val="000000"/>
          <w:szCs w:val="21"/>
          <w:u w:val="single"/>
        </w:rPr>
        <w:t xml:space="preserve"> </w:t>
      </w:r>
      <w:r>
        <w:rPr>
          <w:rFonts w:ascii="宋体" w:hAnsi="宋体"/>
          <w:color w:val="000000"/>
          <w:szCs w:val="21"/>
        </w:rPr>
        <w:t>。</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20.3.2 争议评审小组的决定</w:t>
      </w:r>
    </w:p>
    <w:p>
      <w:pPr>
        <w:spacing w:line="360" w:lineRule="auto"/>
        <w:ind w:firstLine="420" w:firstLineChars="200"/>
        <w:jc w:val="left"/>
        <w:rPr>
          <w:rFonts w:ascii="宋体" w:hAnsi="宋体"/>
          <w:color w:val="000000"/>
          <w:szCs w:val="21"/>
        </w:rPr>
      </w:pPr>
      <w:r>
        <w:rPr>
          <w:rFonts w:ascii="宋体" w:hAnsi="宋体"/>
          <w:color w:val="000000"/>
          <w:szCs w:val="21"/>
        </w:rPr>
        <w:t>合同当事人关于本项的约定：</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color w:val="000000"/>
          <w:szCs w:val="21"/>
          <w:u w:val="single"/>
        </w:rPr>
        <w:t xml:space="preserve"> </w:t>
      </w:r>
      <w:r>
        <w:rPr>
          <w:rFonts w:ascii="宋体" w:hAnsi="宋体"/>
          <w:color w:val="000000"/>
          <w:szCs w:val="21"/>
        </w:rPr>
        <w:t>。</w:t>
      </w:r>
    </w:p>
    <w:p>
      <w:pPr>
        <w:spacing w:after="120" w:line="360" w:lineRule="auto"/>
        <w:ind w:firstLine="420" w:firstLineChars="200"/>
        <w:rPr>
          <w:rFonts w:ascii="宋体" w:hAnsi="宋体"/>
          <w:color w:val="000000"/>
          <w:szCs w:val="21"/>
        </w:rPr>
      </w:pPr>
      <w:r>
        <w:rPr>
          <w:rFonts w:ascii="宋体" w:hAnsi="宋体"/>
          <w:color w:val="000000"/>
          <w:szCs w:val="21"/>
        </w:rPr>
        <w:t>20.4仲裁或诉讼</w:t>
      </w:r>
      <w:bookmarkEnd w:id="533"/>
    </w:p>
    <w:p>
      <w:pPr>
        <w:spacing w:after="120" w:line="360" w:lineRule="auto"/>
        <w:ind w:firstLine="420" w:firstLineChars="200"/>
        <w:rPr>
          <w:rFonts w:ascii="宋体" w:hAnsi="宋体"/>
          <w:color w:val="000000"/>
          <w:szCs w:val="21"/>
        </w:rPr>
      </w:pPr>
      <w:r>
        <w:rPr>
          <w:rFonts w:ascii="宋体" w:hAnsi="宋体"/>
          <w:color w:val="000000"/>
          <w:szCs w:val="21"/>
        </w:rPr>
        <w:t>因合同及合同有关事项发生的争议，按下列第</w:t>
      </w:r>
      <w:r>
        <w:rPr>
          <w:rFonts w:hint="eastAsia" w:ascii="宋体" w:hAnsi="宋体"/>
          <w:color w:val="000000"/>
          <w:szCs w:val="21"/>
          <w:u w:val="single"/>
        </w:rPr>
        <w:t>（2）</w:t>
      </w:r>
      <w:r>
        <w:rPr>
          <w:rFonts w:ascii="宋体" w:hAnsi="宋体"/>
          <w:color w:val="000000"/>
          <w:szCs w:val="21"/>
        </w:rPr>
        <w:t>种方式</w:t>
      </w:r>
      <w:r>
        <w:rPr>
          <w:rFonts w:hint="eastAsia" w:ascii="宋体" w:hAnsi="宋体"/>
          <w:color w:val="000000"/>
          <w:szCs w:val="21"/>
        </w:rPr>
        <w:t>解</w:t>
      </w:r>
      <w:r>
        <w:rPr>
          <w:rFonts w:ascii="宋体" w:hAnsi="宋体"/>
          <w:color w:val="000000"/>
          <w:szCs w:val="21"/>
        </w:rPr>
        <w:t>决：</w:t>
      </w:r>
    </w:p>
    <w:p>
      <w:pPr>
        <w:spacing w:line="360" w:lineRule="auto"/>
        <w:ind w:firstLine="420" w:firstLineChars="200"/>
        <w:jc w:val="left"/>
        <w:rPr>
          <w:rFonts w:ascii="宋体" w:hAnsi="宋体"/>
          <w:color w:val="000000"/>
          <w:szCs w:val="21"/>
        </w:rPr>
      </w:pPr>
      <w:r>
        <w:rPr>
          <w:rFonts w:ascii="宋体" w:hAnsi="宋体"/>
          <w:color w:val="000000"/>
          <w:szCs w:val="21"/>
        </w:rPr>
        <w:t>（1）向</w:t>
      </w:r>
      <w:r>
        <w:rPr>
          <w:rFonts w:ascii="宋体" w:hAnsi="宋体"/>
          <w:color w:val="000000"/>
          <w:szCs w:val="21"/>
          <w:u w:val="single"/>
        </w:rPr>
        <w:t xml:space="preserve">                     </w:t>
      </w:r>
      <w:r>
        <w:rPr>
          <w:rFonts w:ascii="宋体" w:hAnsi="宋体"/>
          <w:color w:val="000000"/>
          <w:szCs w:val="21"/>
        </w:rPr>
        <w:t>仲裁委员会申请仲裁；</w:t>
      </w:r>
    </w:p>
    <w:p>
      <w:pPr>
        <w:spacing w:line="360" w:lineRule="auto"/>
        <w:ind w:firstLine="420" w:firstLineChars="200"/>
        <w:jc w:val="left"/>
        <w:rPr>
          <w:rFonts w:ascii="宋体" w:hAnsi="宋体"/>
          <w:color w:val="000000"/>
          <w:szCs w:val="21"/>
        </w:rPr>
      </w:pPr>
      <w:r>
        <w:rPr>
          <w:rFonts w:ascii="宋体" w:hAnsi="宋体"/>
          <w:color w:val="000000"/>
          <w:szCs w:val="21"/>
        </w:rPr>
        <w:t>（2）向</w:t>
      </w:r>
      <w:r>
        <w:rPr>
          <w:rFonts w:ascii="宋体" w:hAnsi="宋体"/>
          <w:color w:val="000000"/>
          <w:szCs w:val="21"/>
          <w:u w:val="single"/>
        </w:rPr>
        <w:t xml:space="preserve"> </w:t>
      </w:r>
      <w:r>
        <w:rPr>
          <w:rFonts w:hint="eastAsia" w:ascii="宋体" w:hAnsi="宋体"/>
          <w:color w:val="000000"/>
          <w:szCs w:val="21"/>
          <w:u w:val="single"/>
        </w:rPr>
        <w:t>项目所在地具有管辖权的</w:t>
      </w:r>
      <w:r>
        <w:rPr>
          <w:rFonts w:ascii="宋体" w:hAnsi="宋体"/>
          <w:color w:val="000000"/>
          <w:szCs w:val="21"/>
        </w:rPr>
        <w:t>人民法院起诉。</w:t>
      </w:r>
      <w:bookmarkEnd w:id="534"/>
      <w:bookmarkEnd w:id="535"/>
      <w:bookmarkEnd w:id="536"/>
      <w:bookmarkEnd w:id="537"/>
      <w:bookmarkEnd w:id="538"/>
      <w:bookmarkEnd w:id="539"/>
    </w:p>
    <w:p>
      <w:pPr>
        <w:spacing w:line="360" w:lineRule="auto"/>
        <w:ind w:firstLine="210" w:firstLineChars="100"/>
        <w:rPr>
          <w:rFonts w:ascii="宋体" w:hAnsi="宋体"/>
          <w:color w:val="000000"/>
          <w:szCs w:val="21"/>
        </w:rPr>
      </w:pPr>
      <w:r>
        <w:rPr>
          <w:rFonts w:hint="eastAsia" w:ascii="宋体" w:hAnsi="宋体"/>
          <w:color w:val="000000"/>
          <w:szCs w:val="21"/>
        </w:rPr>
        <w:t>20.6发包人与承包人合同履行过程发生的任何争议，应尽量通过和解或主管部门调解的方式解决，实在难行，通过诉讼解决，但是无论是否发生或者争议责任如何，都不能成为承包人行使工程移交、工程验收、配合工程备案以及移交工程资料的抗辩理由。上述争议被确认属于发包人过错的，发包人承担相应责任。</w:t>
      </w:r>
    </w:p>
    <w:bookmarkEnd w:id="15"/>
    <w:bookmarkEnd w:id="16"/>
    <w:bookmarkEnd w:id="17"/>
    <w:bookmarkEnd w:id="18"/>
    <w:p>
      <w:pPr>
        <w:snapToGrid w:val="0"/>
        <w:spacing w:line="360" w:lineRule="auto"/>
        <w:rPr>
          <w:rFonts w:ascii="宋体" w:hAnsi="宋体"/>
          <w:color w:val="000000"/>
          <w:szCs w:val="21"/>
        </w:rPr>
      </w:pPr>
      <w:r>
        <w:rPr>
          <w:rFonts w:hint="eastAsia" w:ascii="宋体" w:hAnsi="宋体"/>
          <w:color w:val="000000"/>
          <w:szCs w:val="21"/>
        </w:rPr>
        <w:t>2</w:t>
      </w:r>
      <w:r>
        <w:rPr>
          <w:rFonts w:ascii="宋体" w:hAnsi="宋体"/>
          <w:color w:val="000000"/>
          <w:szCs w:val="21"/>
        </w:rPr>
        <w:t>1</w:t>
      </w:r>
      <w:r>
        <w:rPr>
          <w:rFonts w:hint="eastAsia" w:ascii="宋体" w:hAnsi="宋体"/>
          <w:color w:val="000000"/>
          <w:szCs w:val="21"/>
        </w:rPr>
        <w:t>　补充条款</w:t>
      </w:r>
    </w:p>
    <w:p>
      <w:pPr>
        <w:snapToGrid w:val="0"/>
        <w:spacing w:line="360" w:lineRule="auto"/>
        <w:rPr>
          <w:rFonts w:ascii="宋体" w:hAnsi="宋体"/>
          <w:color w:val="000000"/>
          <w:szCs w:val="21"/>
        </w:rPr>
      </w:pPr>
      <w:r>
        <w:rPr>
          <w:rFonts w:hint="eastAsia" w:ascii="宋体" w:hAnsi="宋体"/>
          <w:color w:val="000000"/>
          <w:szCs w:val="21"/>
        </w:rPr>
        <w:t>2</w:t>
      </w:r>
      <w:r>
        <w:rPr>
          <w:rFonts w:ascii="宋体" w:hAnsi="宋体"/>
          <w:color w:val="000000"/>
          <w:szCs w:val="21"/>
        </w:rPr>
        <w:t>1.1</w:t>
      </w:r>
      <w:r>
        <w:rPr>
          <w:rFonts w:hint="eastAsia" w:ascii="宋体" w:hAnsi="宋体"/>
          <w:color w:val="000000"/>
          <w:szCs w:val="21"/>
        </w:rPr>
        <w:t>关于资金监管和工人工资</w:t>
      </w:r>
    </w:p>
    <w:p>
      <w:pPr>
        <w:spacing w:after="120" w:line="360" w:lineRule="auto"/>
        <w:ind w:firstLine="420" w:firstLineChars="200"/>
        <w:rPr>
          <w:rFonts w:ascii="宋体" w:hAnsi="宋体"/>
          <w:color w:val="000000"/>
          <w:szCs w:val="21"/>
        </w:rPr>
      </w:pPr>
      <w:r>
        <w:rPr>
          <w:rFonts w:hint="eastAsia" w:ascii="宋体" w:hAnsi="宋体"/>
          <w:color w:val="000000"/>
          <w:szCs w:val="21"/>
        </w:rPr>
        <w:t>发包人和承包人应严格遵守《海南省建设领域农民工工资专用账户制度实施办法》实行人工费用与其他工程款分账管理制度，并按附件签订资金监管协议，承包人应无条件予以配合，在工程款支付过程中，发包人有权将人工工资直接拨付至农民工工资专用账户。如因建筑工人罢工、上访等情况导致发包人损失或导致工程延误的，将视为承包人违约处理。</w:t>
      </w:r>
    </w:p>
    <w:p>
      <w:pPr>
        <w:spacing w:after="120" w:line="360" w:lineRule="auto"/>
        <w:ind w:firstLine="420" w:firstLineChars="200"/>
        <w:rPr>
          <w:rFonts w:ascii="宋体" w:hAnsi="宋体"/>
          <w:color w:val="000000"/>
          <w:szCs w:val="21"/>
        </w:rPr>
      </w:pPr>
      <w:r>
        <w:rPr>
          <w:rFonts w:hint="eastAsia" w:ascii="宋体" w:hAnsi="宋体"/>
          <w:color w:val="000000"/>
          <w:szCs w:val="21"/>
        </w:rPr>
        <w:t>本工程合同价款须专款专用并接受发包人的监管。承包人应在合同签订前7个工作日内，在发包人指定银行设立用于资金监管的银行专项账户，接受发包人及开户银行对本建设项目建设资金使用情况的监督。合同履行过程中，如出现挪用、转移、外借资金，发包人有权暂停款项支付并责令承包人进行整改，承包人须承担由此产生的一切责任。</w:t>
      </w:r>
    </w:p>
    <w:p>
      <w:pPr>
        <w:snapToGrid w:val="0"/>
        <w:spacing w:line="360" w:lineRule="auto"/>
        <w:ind w:firstLine="480"/>
        <w:rPr>
          <w:rFonts w:ascii="宋体" w:hAnsi="宋体"/>
          <w:color w:val="000000"/>
          <w:szCs w:val="21"/>
        </w:rPr>
      </w:pPr>
      <w:r>
        <w:rPr>
          <w:rFonts w:hint="eastAsia" w:ascii="宋体" w:hAnsi="宋体"/>
          <w:color w:val="000000"/>
          <w:szCs w:val="21"/>
        </w:rPr>
        <w:t>承包人因拖欠民工工资导致媒体曝光，或政府部门介入，或造成工人围攻发包人施工现场或办公室等区域的，或造成工人游行、静坐、上访等群体事件的，承包人须应向发包人支付违约金人民币50万元/次，如违约金无法补偿发包人损失的，承包人应当向发包人赔偿，发包人有权在任意一期应付承包人的款项中扣除违约金或赔偿金。</w:t>
      </w:r>
    </w:p>
    <w:p>
      <w:pPr>
        <w:snapToGrid w:val="0"/>
        <w:spacing w:line="360" w:lineRule="auto"/>
        <w:ind w:firstLine="480"/>
        <w:rPr>
          <w:rFonts w:ascii="宋体" w:hAnsi="宋体"/>
          <w:color w:val="000000"/>
          <w:szCs w:val="21"/>
        </w:rPr>
      </w:pPr>
      <w:r>
        <w:rPr>
          <w:rFonts w:hint="eastAsia" w:ascii="宋体" w:hAnsi="宋体"/>
          <w:color w:val="000000"/>
          <w:szCs w:val="21"/>
        </w:rPr>
        <w:t xml:space="preserve">对于承包人或其所雇用的工人或任何其它人员的损害或赔偿，责任由承包人自行承担，与发包人无关；若发包人涉及这类损害与赔偿或与此有关的索赔、诉讼，所产生的损害赔偿、诉讼费、赔偿费及其它全部费用由承包人负责；另承包人由于伤亡事故而造成本工程停工的，发包人将不予顺延工期，其所有损失由承包人自负。 </w:t>
      </w:r>
    </w:p>
    <w:p>
      <w:pPr>
        <w:spacing w:after="120" w:line="360" w:lineRule="auto"/>
        <w:ind w:firstLine="420" w:firstLineChars="200"/>
        <w:outlineLvl w:val="2"/>
        <w:rPr>
          <w:rFonts w:ascii="宋体" w:hAnsi="宋体"/>
          <w:color w:val="000000"/>
          <w:szCs w:val="21"/>
        </w:rPr>
      </w:pPr>
      <w:r>
        <w:rPr>
          <w:rFonts w:hint="eastAsia" w:ascii="宋体" w:hAnsi="宋体"/>
          <w:color w:val="000000"/>
          <w:szCs w:val="21"/>
        </w:rPr>
        <w:t>21.</w:t>
      </w:r>
      <w:r>
        <w:rPr>
          <w:rFonts w:ascii="宋体" w:hAnsi="宋体"/>
          <w:color w:val="000000"/>
          <w:szCs w:val="21"/>
        </w:rPr>
        <w:t>2</w:t>
      </w:r>
      <w:r>
        <w:rPr>
          <w:rFonts w:hint="eastAsia" w:ascii="宋体" w:hAnsi="宋体"/>
          <w:color w:val="000000"/>
          <w:szCs w:val="21"/>
        </w:rPr>
        <w:t xml:space="preserve"> 现场管理</w:t>
      </w:r>
    </w:p>
    <w:p>
      <w:pPr>
        <w:spacing w:after="120" w:line="360" w:lineRule="auto"/>
        <w:ind w:firstLine="420" w:firstLineChars="200"/>
        <w:rPr>
          <w:rFonts w:ascii="宋体" w:hAnsi="宋体"/>
          <w:color w:val="000000"/>
          <w:szCs w:val="21"/>
        </w:rPr>
      </w:pPr>
      <w:r>
        <w:rPr>
          <w:rFonts w:hint="eastAsia" w:ascii="宋体" w:hAnsi="宋体"/>
          <w:color w:val="000000"/>
          <w:szCs w:val="21"/>
        </w:rPr>
        <w:t>（1）承包人在施工过程中，应按发包人要求无条件积极配合其他工程施工承包单位进场，进行工作面交接及相关工作的协助配合。如果承包人不配合其他施工承包单位进行工作面交接及相关工作的协助配合，则发包人每发现一次承包人需向发包人支付5万元的违约金，并要求承包人改正，直至解除合同。</w:t>
      </w:r>
    </w:p>
    <w:p>
      <w:pPr>
        <w:spacing w:after="120" w:line="360" w:lineRule="auto"/>
        <w:ind w:firstLine="420" w:firstLineChars="200"/>
        <w:rPr>
          <w:rFonts w:ascii="宋体" w:hAnsi="宋体"/>
          <w:color w:val="000000"/>
          <w:szCs w:val="21"/>
        </w:rPr>
      </w:pPr>
      <w:r>
        <w:rPr>
          <w:rFonts w:hint="eastAsia" w:ascii="宋体" w:hAnsi="宋体"/>
          <w:color w:val="000000"/>
          <w:szCs w:val="21"/>
        </w:rPr>
        <w:t>（2）项目经理、项目技术负责人、安全员、质检员必须按发包人及相关规范要求出席各种会议及活动，因故不能参加的应提前半天提出书面申请并经发包人书面批准后方可缺席,否则发包人每发现一次承包人需向发包人支付1万元的违约金，由发包人从承包人的工程价款中扣除。</w:t>
      </w:r>
    </w:p>
    <w:p>
      <w:pPr>
        <w:spacing w:after="120" w:line="360" w:lineRule="auto"/>
        <w:ind w:firstLine="420" w:firstLineChars="200"/>
        <w:rPr>
          <w:rFonts w:ascii="宋体" w:hAnsi="宋体"/>
          <w:color w:val="000000"/>
          <w:szCs w:val="21"/>
        </w:rPr>
      </w:pPr>
      <w:r>
        <w:rPr>
          <w:rFonts w:hint="eastAsia" w:ascii="宋体" w:hAnsi="宋体"/>
          <w:color w:val="000000"/>
          <w:szCs w:val="21"/>
        </w:rPr>
        <w:t>（3）服从发包人、监理人的管理：承包人应服从发包人、监理人对项目及现场进行的管理工作，如发包人、监理人对承包人的不当行为提出警告仍不改正，发包人可根据情况提出罚款，并可从工程款中扣除。</w:t>
      </w:r>
    </w:p>
    <w:p>
      <w:pPr>
        <w:spacing w:after="120" w:line="360" w:lineRule="auto"/>
        <w:ind w:firstLine="420" w:firstLineChars="200"/>
        <w:rPr>
          <w:rFonts w:ascii="宋体" w:hAnsi="宋体"/>
          <w:color w:val="000000"/>
          <w:szCs w:val="21"/>
        </w:rPr>
      </w:pPr>
      <w:r>
        <w:rPr>
          <w:rFonts w:hint="eastAsia" w:ascii="宋体" w:hAnsi="宋体"/>
          <w:color w:val="000000"/>
          <w:szCs w:val="21"/>
        </w:rPr>
        <w:t>21.</w:t>
      </w:r>
      <w:r>
        <w:rPr>
          <w:rFonts w:ascii="宋体" w:hAnsi="宋体"/>
          <w:color w:val="000000"/>
          <w:szCs w:val="21"/>
        </w:rPr>
        <w:t>3</w:t>
      </w:r>
      <w:r>
        <w:rPr>
          <w:rFonts w:hint="eastAsia" w:ascii="宋体" w:hAnsi="宋体"/>
          <w:color w:val="000000"/>
          <w:szCs w:val="21"/>
        </w:rPr>
        <w:t xml:space="preserve"> 本项目发包人可能采用工程管理软件对工程进行信息化管理，如采用，承包人必须与发包人的管理软件对接，并承担相应费用。</w:t>
      </w:r>
    </w:p>
    <w:p>
      <w:pPr>
        <w:spacing w:after="120" w:line="360" w:lineRule="auto"/>
        <w:ind w:firstLine="420" w:firstLineChars="200"/>
        <w:rPr>
          <w:rFonts w:ascii="宋体" w:hAnsi="宋体"/>
          <w:color w:val="000000"/>
          <w:szCs w:val="21"/>
        </w:rPr>
      </w:pPr>
      <w:r>
        <w:rPr>
          <w:rFonts w:hint="eastAsia" w:ascii="宋体" w:hAnsi="宋体"/>
          <w:color w:val="000000"/>
          <w:szCs w:val="21"/>
        </w:rPr>
        <w:t>21.</w:t>
      </w:r>
      <w:r>
        <w:rPr>
          <w:rFonts w:ascii="宋体" w:hAnsi="宋体"/>
          <w:color w:val="000000"/>
          <w:szCs w:val="21"/>
        </w:rPr>
        <w:t>4</w:t>
      </w:r>
      <w:r>
        <w:rPr>
          <w:rFonts w:hint="eastAsia" w:ascii="宋体" w:hAnsi="宋体"/>
          <w:color w:val="000000"/>
          <w:szCs w:val="21"/>
        </w:rPr>
        <w:t>因项目用地（含规划变更、地表清理等）、政府方针政策、政府决策方面的改变等客观原因造成本项目性质或使用功能改变，从而使项目缓建或停建的或合同延期履行或变更、解除的，发包人、承包人双方均应服从政策性的调整安排，后续事宜根据实际情况另行协商，双方均不因此承担违约责任。</w:t>
      </w:r>
    </w:p>
    <w:p>
      <w:pPr>
        <w:spacing w:line="360" w:lineRule="auto"/>
        <w:ind w:firstLine="420" w:firstLineChars="200"/>
        <w:jc w:val="left"/>
        <w:rPr>
          <w:rFonts w:ascii="宋体" w:hAnsi="宋体"/>
          <w:color w:val="000000"/>
          <w:szCs w:val="21"/>
        </w:rPr>
      </w:pPr>
      <w:r>
        <w:rPr>
          <w:rFonts w:hint="eastAsia" w:ascii="宋体" w:hAnsi="宋体"/>
          <w:color w:val="000000"/>
          <w:szCs w:val="21"/>
        </w:rPr>
        <w:t>21.</w:t>
      </w:r>
      <w:r>
        <w:rPr>
          <w:rFonts w:ascii="宋体" w:hAnsi="宋体"/>
          <w:color w:val="000000"/>
          <w:szCs w:val="21"/>
        </w:rPr>
        <w:t>5</w:t>
      </w:r>
      <w:r>
        <w:rPr>
          <w:rFonts w:hint="eastAsia" w:ascii="宋体" w:hAnsi="宋体"/>
          <w:color w:val="000000"/>
          <w:szCs w:val="21"/>
        </w:rPr>
        <w:t>本合同未尽事宜，按照本招标文件的有关规定、中标人的投标文件及其澄清、说明或者补充文件执行。</w:t>
      </w:r>
    </w:p>
    <w:p>
      <w:pPr>
        <w:spacing w:line="360" w:lineRule="auto"/>
        <w:ind w:firstLine="420" w:firstLineChars="200"/>
        <w:jc w:val="left"/>
        <w:rPr>
          <w:rFonts w:ascii="宋体" w:hAnsi="宋体"/>
          <w:color w:val="000000"/>
          <w:szCs w:val="21"/>
        </w:rPr>
      </w:pPr>
      <w:r>
        <w:rPr>
          <w:rFonts w:hint="eastAsia" w:ascii="宋体" w:hAnsi="宋体"/>
          <w:color w:val="000000"/>
          <w:szCs w:val="21"/>
        </w:rPr>
        <w:t>21.</w:t>
      </w:r>
      <w:r>
        <w:rPr>
          <w:rFonts w:ascii="宋体" w:hAnsi="宋体"/>
          <w:color w:val="000000"/>
          <w:szCs w:val="21"/>
        </w:rPr>
        <w:t>6</w:t>
      </w:r>
      <w:r>
        <w:rPr>
          <w:rFonts w:hint="eastAsia" w:ascii="宋体" w:hAnsi="宋体"/>
          <w:color w:val="000000"/>
          <w:szCs w:val="21"/>
        </w:rPr>
        <w:t>其余未尽事宜，双方另行签订补充合同。</w:t>
      </w:r>
    </w:p>
    <w:p>
      <w:pPr>
        <w:widowControl/>
        <w:jc w:val="left"/>
        <w:rPr>
          <w:rFonts w:ascii="宋体" w:hAnsi="宋体"/>
          <w:b/>
          <w:sz w:val="32"/>
          <w:szCs w:val="32"/>
        </w:rPr>
      </w:pPr>
    </w:p>
    <w:p>
      <w:pPr>
        <w:widowControl/>
        <w:jc w:val="left"/>
        <w:rPr>
          <w:rFonts w:ascii="宋体" w:hAnsi="宋体"/>
          <w:b/>
          <w:sz w:val="32"/>
          <w:szCs w:val="32"/>
        </w:rPr>
      </w:pPr>
    </w:p>
    <w:p>
      <w:pPr>
        <w:widowControl/>
        <w:jc w:val="left"/>
        <w:rPr>
          <w:rFonts w:ascii="宋体" w:hAnsi="宋体"/>
          <w:b/>
          <w:sz w:val="32"/>
          <w:szCs w:val="32"/>
        </w:rPr>
      </w:pPr>
    </w:p>
    <w:p>
      <w:pPr>
        <w:widowControl/>
        <w:jc w:val="left"/>
        <w:rPr>
          <w:rFonts w:ascii="宋体" w:hAnsi="宋体"/>
          <w:b/>
          <w:sz w:val="32"/>
          <w:szCs w:val="32"/>
        </w:rPr>
      </w:pPr>
    </w:p>
    <w:p>
      <w:pPr>
        <w:widowControl/>
        <w:jc w:val="left"/>
        <w:rPr>
          <w:rFonts w:ascii="宋体" w:hAnsi="宋体"/>
          <w:b/>
          <w:sz w:val="32"/>
          <w:szCs w:val="32"/>
        </w:rPr>
      </w:pPr>
    </w:p>
    <w:p>
      <w:pPr>
        <w:widowControl/>
        <w:jc w:val="left"/>
        <w:rPr>
          <w:rFonts w:ascii="宋体" w:hAnsi="宋体"/>
          <w:b/>
          <w:sz w:val="32"/>
          <w:szCs w:val="32"/>
        </w:rPr>
      </w:pPr>
    </w:p>
    <w:p>
      <w:pPr>
        <w:widowControl/>
        <w:jc w:val="left"/>
        <w:rPr>
          <w:rFonts w:ascii="宋体" w:hAnsi="宋体"/>
          <w:b/>
          <w:sz w:val="32"/>
          <w:szCs w:val="32"/>
        </w:rPr>
      </w:pPr>
    </w:p>
    <w:p>
      <w:pPr>
        <w:widowControl/>
        <w:jc w:val="left"/>
        <w:rPr>
          <w:rFonts w:ascii="宋体" w:hAnsi="宋体"/>
          <w:b/>
          <w:sz w:val="32"/>
          <w:szCs w:val="32"/>
        </w:rPr>
      </w:pPr>
    </w:p>
    <w:p>
      <w:pPr>
        <w:widowControl/>
        <w:jc w:val="left"/>
        <w:rPr>
          <w:rFonts w:ascii="宋体" w:hAnsi="宋体"/>
          <w:b/>
          <w:sz w:val="32"/>
          <w:szCs w:val="32"/>
        </w:rPr>
      </w:pPr>
    </w:p>
    <w:p>
      <w:pPr>
        <w:widowControl/>
        <w:jc w:val="left"/>
        <w:rPr>
          <w:rFonts w:ascii="宋体" w:hAnsi="宋体"/>
          <w:b/>
          <w:sz w:val="32"/>
          <w:szCs w:val="32"/>
        </w:rPr>
      </w:pPr>
    </w:p>
    <w:p>
      <w:pPr>
        <w:widowControl/>
        <w:jc w:val="left"/>
        <w:rPr>
          <w:rFonts w:ascii="宋体" w:hAnsi="宋体"/>
          <w:b/>
          <w:sz w:val="32"/>
          <w:szCs w:val="32"/>
        </w:rPr>
      </w:pPr>
    </w:p>
    <w:p>
      <w:pPr>
        <w:widowControl/>
        <w:jc w:val="left"/>
        <w:rPr>
          <w:rFonts w:ascii="宋体" w:hAnsi="宋体"/>
          <w:b/>
          <w:sz w:val="32"/>
          <w:szCs w:val="32"/>
        </w:rPr>
      </w:pPr>
    </w:p>
    <w:p>
      <w:pPr>
        <w:widowControl/>
        <w:jc w:val="left"/>
        <w:rPr>
          <w:rFonts w:ascii="宋体" w:hAnsi="宋体"/>
          <w:b/>
          <w:sz w:val="32"/>
          <w:szCs w:val="32"/>
        </w:rPr>
      </w:pPr>
    </w:p>
    <w:p>
      <w:pPr>
        <w:widowControl/>
        <w:jc w:val="left"/>
        <w:rPr>
          <w:rFonts w:ascii="宋体" w:hAnsi="宋体"/>
          <w:b/>
          <w:sz w:val="32"/>
          <w:szCs w:val="32"/>
        </w:rPr>
      </w:pPr>
    </w:p>
    <w:p>
      <w:pPr>
        <w:widowControl/>
        <w:jc w:val="left"/>
        <w:rPr>
          <w:rFonts w:ascii="宋体" w:hAnsi="宋体"/>
          <w:b/>
          <w:sz w:val="32"/>
          <w:szCs w:val="32"/>
        </w:rPr>
      </w:pPr>
    </w:p>
    <w:p>
      <w:pPr>
        <w:widowControl/>
        <w:jc w:val="left"/>
        <w:rPr>
          <w:rFonts w:ascii="宋体" w:hAnsi="宋体"/>
          <w:b/>
          <w:sz w:val="32"/>
          <w:szCs w:val="32"/>
        </w:rPr>
      </w:pPr>
    </w:p>
    <w:p>
      <w:pPr>
        <w:widowControl/>
        <w:jc w:val="left"/>
        <w:rPr>
          <w:rFonts w:ascii="宋体" w:hAnsi="宋体"/>
          <w:b/>
          <w:sz w:val="32"/>
          <w:szCs w:val="32"/>
        </w:rPr>
      </w:pPr>
    </w:p>
    <w:p>
      <w:pPr>
        <w:widowControl/>
        <w:jc w:val="left"/>
        <w:rPr>
          <w:rFonts w:ascii="宋体" w:hAnsi="宋体"/>
          <w:b/>
          <w:sz w:val="32"/>
          <w:szCs w:val="32"/>
        </w:rPr>
      </w:pPr>
    </w:p>
    <w:p>
      <w:pPr>
        <w:pStyle w:val="3"/>
        <w:jc w:val="center"/>
      </w:pPr>
      <w:bookmarkStart w:id="550" w:name="_Toc530038019"/>
      <w:bookmarkStart w:id="551" w:name="_Toc23318"/>
      <w:r>
        <w:rPr>
          <w:rFonts w:hint="eastAsia"/>
        </w:rPr>
        <w:t>廉政合同</w:t>
      </w:r>
      <w:bookmarkEnd w:id="550"/>
      <w:bookmarkEnd w:id="551"/>
    </w:p>
    <w:p>
      <w:pPr>
        <w:overflowPunct w:val="0"/>
        <w:adjustRightInd w:val="0"/>
        <w:snapToGrid w:val="0"/>
        <w:spacing w:line="360" w:lineRule="auto"/>
        <w:rPr>
          <w:bCs/>
          <w:spacing w:val="6"/>
          <w:sz w:val="24"/>
        </w:rPr>
      </w:pPr>
      <w:r>
        <w:rPr>
          <w:rFonts w:hint="eastAsia"/>
          <w:bCs/>
          <w:spacing w:val="6"/>
          <w:sz w:val="24"/>
        </w:rPr>
        <w:t>为做好工程建设中的党风廉政建设，保证</w:t>
      </w:r>
      <w:r>
        <w:rPr>
          <w:rFonts w:hint="eastAsia"/>
          <w:bCs/>
          <w:sz w:val="24"/>
          <w:u w:val="single"/>
        </w:rPr>
        <w:t>红岭灌区工程管理房</w:t>
      </w:r>
      <w:r>
        <w:rPr>
          <w:rFonts w:hint="eastAsia" w:ascii="宋体" w:hAnsi="宋体"/>
          <w:bCs/>
          <w:sz w:val="24"/>
        </w:rPr>
        <w:t>工程</w:t>
      </w:r>
      <w:r>
        <w:rPr>
          <w:rFonts w:hint="eastAsia"/>
          <w:bCs/>
          <w:spacing w:val="6"/>
          <w:sz w:val="24"/>
        </w:rPr>
        <w:t>高效优质，保证建设资金的安全和有效使用以及投资效益，建设工程的项目法人</w:t>
      </w:r>
      <w:r>
        <w:rPr>
          <w:rFonts w:hint="eastAsia" w:ascii="宋体" w:hAnsi="宋体"/>
          <w:bCs/>
          <w:sz w:val="24"/>
          <w:u w:val="single"/>
          <w:lang w:eastAsia="zh-CN"/>
        </w:rPr>
        <w:t>海南省水利电力集团有限公司</w:t>
      </w:r>
      <w:r>
        <w:rPr>
          <w:rFonts w:hint="eastAsia"/>
          <w:bCs/>
          <w:spacing w:val="6"/>
          <w:sz w:val="24"/>
        </w:rPr>
        <w:t>（以下简称“发包人”）与施工单位</w:t>
      </w:r>
      <w:r>
        <w:rPr>
          <w:rFonts w:ascii="宋体" w:hAnsi="宋体"/>
          <w:bCs/>
          <w:sz w:val="24"/>
          <w:u w:val="single"/>
        </w:rPr>
        <w:t xml:space="preserve">             </w:t>
      </w:r>
      <w:r>
        <w:rPr>
          <w:rFonts w:hint="eastAsia"/>
          <w:bCs/>
          <w:spacing w:val="6"/>
          <w:sz w:val="24"/>
        </w:rPr>
        <w:t>（以下简称“承包人”），特订立如下合同。</w:t>
      </w:r>
    </w:p>
    <w:p>
      <w:pPr>
        <w:pStyle w:val="5"/>
        <w:spacing w:line="360" w:lineRule="auto"/>
      </w:pPr>
      <w:r>
        <w:t>1</w:t>
      </w:r>
      <w:r>
        <w:rPr>
          <w:rFonts w:hint="eastAsia"/>
        </w:rPr>
        <w:t>、双方的权利和义务</w:t>
      </w:r>
    </w:p>
    <w:p>
      <w:pPr>
        <w:overflowPunct w:val="0"/>
        <w:adjustRightInd w:val="0"/>
        <w:snapToGrid w:val="0"/>
        <w:spacing w:line="360" w:lineRule="auto"/>
        <w:rPr>
          <w:bCs/>
          <w:spacing w:val="6"/>
          <w:sz w:val="24"/>
        </w:rPr>
      </w:pPr>
      <w:r>
        <w:rPr>
          <w:bCs/>
          <w:spacing w:val="6"/>
          <w:sz w:val="24"/>
        </w:rPr>
        <w:t xml:space="preserve">(1) </w:t>
      </w:r>
      <w:r>
        <w:rPr>
          <w:rFonts w:hint="eastAsia"/>
          <w:bCs/>
          <w:spacing w:val="6"/>
          <w:sz w:val="24"/>
        </w:rPr>
        <w:t>严格遵守党的政策规定和国家有关法律法规及水利部的有关规定。</w:t>
      </w:r>
    </w:p>
    <w:p>
      <w:pPr>
        <w:snapToGrid w:val="0"/>
        <w:spacing w:line="360" w:lineRule="auto"/>
        <w:rPr>
          <w:rFonts w:ascii="宋体" w:hAnsi="宋体"/>
          <w:bCs/>
          <w:sz w:val="28"/>
          <w:szCs w:val="28"/>
        </w:rPr>
      </w:pPr>
      <w:r>
        <w:rPr>
          <w:bCs/>
          <w:spacing w:val="6"/>
          <w:sz w:val="24"/>
        </w:rPr>
        <w:t>(2)</w:t>
      </w:r>
      <w:r>
        <w:rPr>
          <w:rFonts w:hint="eastAsia"/>
          <w:bCs/>
          <w:spacing w:val="6"/>
          <w:sz w:val="24"/>
        </w:rPr>
        <w:t>严格执行</w:t>
      </w:r>
      <w:r>
        <w:rPr>
          <w:rFonts w:hint="eastAsia"/>
          <w:bCs/>
          <w:sz w:val="24"/>
          <w:u w:val="single"/>
        </w:rPr>
        <w:t>红岭灌区工程管理房</w:t>
      </w:r>
      <w:r>
        <w:rPr>
          <w:rFonts w:hint="eastAsia" w:ascii="宋体" w:hAnsi="宋体"/>
          <w:bCs/>
          <w:sz w:val="24"/>
        </w:rPr>
        <w:t>合同</w:t>
      </w:r>
      <w:r>
        <w:rPr>
          <w:bCs/>
          <w:spacing w:val="6"/>
          <w:sz w:val="24"/>
        </w:rPr>
        <w:t>(</w:t>
      </w:r>
      <w:r>
        <w:rPr>
          <w:rFonts w:hint="eastAsia"/>
          <w:bCs/>
          <w:spacing w:val="6"/>
          <w:sz w:val="24"/>
        </w:rPr>
        <w:t>合同编号：</w:t>
      </w:r>
      <w:r>
        <w:rPr>
          <w:bCs/>
          <w:sz w:val="24"/>
          <w:u w:val="single"/>
        </w:rPr>
        <w:t xml:space="preserve">            </w:t>
      </w:r>
      <w:r>
        <w:rPr>
          <w:bCs/>
          <w:spacing w:val="6"/>
          <w:sz w:val="24"/>
        </w:rPr>
        <w:t>)</w:t>
      </w:r>
      <w:r>
        <w:rPr>
          <w:rFonts w:hint="eastAsia"/>
          <w:bCs/>
          <w:spacing w:val="6"/>
          <w:sz w:val="24"/>
        </w:rPr>
        <w:t>的合同文件，自觉按合同办事。</w:t>
      </w:r>
    </w:p>
    <w:p>
      <w:pPr>
        <w:overflowPunct w:val="0"/>
        <w:adjustRightInd w:val="0"/>
        <w:snapToGrid w:val="0"/>
        <w:spacing w:line="360" w:lineRule="auto"/>
        <w:rPr>
          <w:bCs/>
          <w:spacing w:val="6"/>
          <w:sz w:val="24"/>
        </w:rPr>
      </w:pPr>
      <w:r>
        <w:rPr>
          <w:bCs/>
          <w:spacing w:val="6"/>
          <w:sz w:val="24"/>
        </w:rPr>
        <w:t>(3)</w:t>
      </w:r>
      <w:r>
        <w:rPr>
          <w:rFonts w:hint="eastAsia"/>
          <w:bCs/>
          <w:spacing w:val="6"/>
          <w:sz w:val="24"/>
        </w:rPr>
        <w:t>双方的业务活动坚持公开、公正、诚信、透明的原则（法律认定的商业秘密和合同文件另有规定除外）不得损害国家和集体利益，违反工程建设管理规章制度。</w:t>
      </w:r>
    </w:p>
    <w:p>
      <w:pPr>
        <w:overflowPunct w:val="0"/>
        <w:adjustRightInd w:val="0"/>
        <w:snapToGrid w:val="0"/>
        <w:spacing w:line="360" w:lineRule="auto"/>
        <w:rPr>
          <w:bCs/>
          <w:spacing w:val="6"/>
          <w:sz w:val="24"/>
        </w:rPr>
      </w:pPr>
      <w:r>
        <w:rPr>
          <w:bCs/>
          <w:spacing w:val="6"/>
          <w:sz w:val="24"/>
        </w:rPr>
        <w:t>(4)</w:t>
      </w:r>
      <w:r>
        <w:rPr>
          <w:rFonts w:hint="eastAsia"/>
          <w:bCs/>
          <w:spacing w:val="6"/>
          <w:sz w:val="24"/>
        </w:rPr>
        <w:t>建立健全廉政制度，开展廉政教育，设立廉政告示牌，公布举报电话，监督并认真查处违法违纪行为。</w:t>
      </w:r>
    </w:p>
    <w:p>
      <w:pPr>
        <w:overflowPunct w:val="0"/>
        <w:adjustRightInd w:val="0"/>
        <w:snapToGrid w:val="0"/>
        <w:spacing w:line="360" w:lineRule="auto"/>
        <w:rPr>
          <w:bCs/>
          <w:spacing w:val="6"/>
          <w:sz w:val="24"/>
        </w:rPr>
      </w:pPr>
      <w:r>
        <w:rPr>
          <w:bCs/>
          <w:spacing w:val="6"/>
          <w:sz w:val="24"/>
        </w:rPr>
        <w:t>(5)</w:t>
      </w:r>
      <w:r>
        <w:rPr>
          <w:rFonts w:hint="eastAsia"/>
          <w:bCs/>
          <w:spacing w:val="6"/>
          <w:sz w:val="24"/>
        </w:rPr>
        <w:t>发现对方在业务活动中有违反廉政规定的行为，有及时提醒对方纠正的权利和义务。</w:t>
      </w:r>
    </w:p>
    <w:p>
      <w:pPr>
        <w:overflowPunct w:val="0"/>
        <w:adjustRightInd w:val="0"/>
        <w:snapToGrid w:val="0"/>
        <w:spacing w:line="360" w:lineRule="auto"/>
        <w:rPr>
          <w:bCs/>
          <w:spacing w:val="6"/>
          <w:sz w:val="24"/>
        </w:rPr>
      </w:pPr>
      <w:r>
        <w:rPr>
          <w:bCs/>
          <w:spacing w:val="6"/>
          <w:sz w:val="24"/>
        </w:rPr>
        <w:t>(6)</w:t>
      </w:r>
      <w:r>
        <w:rPr>
          <w:rFonts w:hint="eastAsia"/>
          <w:bCs/>
          <w:spacing w:val="6"/>
          <w:sz w:val="24"/>
        </w:rPr>
        <w:t>发现对方严重违反本合同义务条款的行为，有向其上级有关部门举报、建议给予处理并要求告知处理结果的权利。</w:t>
      </w:r>
    </w:p>
    <w:p>
      <w:pPr>
        <w:pStyle w:val="5"/>
        <w:spacing w:line="360" w:lineRule="auto"/>
      </w:pPr>
      <w:r>
        <w:t xml:space="preserve">2. </w:t>
      </w:r>
      <w:r>
        <w:rPr>
          <w:rFonts w:hint="eastAsia"/>
        </w:rPr>
        <w:t>发包人的义务</w:t>
      </w:r>
    </w:p>
    <w:p>
      <w:pPr>
        <w:overflowPunct w:val="0"/>
        <w:adjustRightInd w:val="0"/>
        <w:snapToGrid w:val="0"/>
        <w:spacing w:line="360" w:lineRule="auto"/>
        <w:rPr>
          <w:bCs/>
          <w:spacing w:val="6"/>
          <w:sz w:val="24"/>
        </w:rPr>
      </w:pPr>
      <w:r>
        <w:rPr>
          <w:rFonts w:hint="eastAsia"/>
          <w:bCs/>
          <w:spacing w:val="6"/>
          <w:sz w:val="24"/>
        </w:rPr>
        <w:t>（</w:t>
      </w:r>
      <w:r>
        <w:rPr>
          <w:bCs/>
          <w:spacing w:val="6"/>
          <w:sz w:val="24"/>
        </w:rPr>
        <w:t>7</w:t>
      </w:r>
      <w:r>
        <w:rPr>
          <w:rFonts w:hint="eastAsia"/>
          <w:bCs/>
          <w:spacing w:val="6"/>
          <w:sz w:val="24"/>
        </w:rPr>
        <w:t>）发包人及其工作人员不得索要或接受承包人的礼金、有价证券和贵重物品，不得在承包人报销任何应由发包人或发包人工作人员个人支付的费用。</w:t>
      </w:r>
    </w:p>
    <w:p>
      <w:pPr>
        <w:overflowPunct w:val="0"/>
        <w:adjustRightInd w:val="0"/>
        <w:snapToGrid w:val="0"/>
        <w:spacing w:line="360" w:lineRule="auto"/>
        <w:rPr>
          <w:bCs/>
          <w:spacing w:val="6"/>
          <w:sz w:val="24"/>
        </w:rPr>
      </w:pPr>
      <w:r>
        <w:rPr>
          <w:rFonts w:hint="eastAsia"/>
          <w:bCs/>
          <w:spacing w:val="6"/>
          <w:sz w:val="24"/>
        </w:rPr>
        <w:t>（</w:t>
      </w:r>
      <w:r>
        <w:rPr>
          <w:bCs/>
          <w:spacing w:val="6"/>
          <w:sz w:val="24"/>
        </w:rPr>
        <w:t>8</w:t>
      </w:r>
      <w:r>
        <w:rPr>
          <w:rFonts w:hint="eastAsia"/>
          <w:bCs/>
          <w:spacing w:val="6"/>
          <w:sz w:val="24"/>
        </w:rPr>
        <w:t>）发包人工作人员不得参加承包人安排的超标准宴请和娱乐活动；不得接受承包人提供的通讯工具、交通工具和高档办公用品等。</w:t>
      </w:r>
    </w:p>
    <w:p>
      <w:pPr>
        <w:overflowPunct w:val="0"/>
        <w:adjustRightInd w:val="0"/>
        <w:snapToGrid w:val="0"/>
        <w:spacing w:line="360" w:lineRule="auto"/>
        <w:rPr>
          <w:bCs/>
          <w:spacing w:val="6"/>
          <w:sz w:val="24"/>
        </w:rPr>
      </w:pPr>
      <w:r>
        <w:rPr>
          <w:rFonts w:hint="eastAsia"/>
          <w:bCs/>
          <w:spacing w:val="6"/>
          <w:sz w:val="24"/>
        </w:rPr>
        <w:t>（</w:t>
      </w:r>
      <w:r>
        <w:rPr>
          <w:bCs/>
          <w:spacing w:val="6"/>
          <w:sz w:val="24"/>
        </w:rPr>
        <w:t>9</w:t>
      </w:r>
      <w:r>
        <w:rPr>
          <w:rFonts w:hint="eastAsia"/>
          <w:bCs/>
          <w:spacing w:val="6"/>
          <w:sz w:val="24"/>
        </w:rPr>
        <w:t>）发包人及其工作人员不得要求或者接受承包人为其住房装修、婚丧嫁娶活动、配偶子女的工作安排以及出国出境、旅游等提供方便等。</w:t>
      </w:r>
    </w:p>
    <w:p>
      <w:pPr>
        <w:overflowPunct w:val="0"/>
        <w:adjustRightInd w:val="0"/>
        <w:snapToGrid w:val="0"/>
        <w:spacing w:line="360" w:lineRule="auto"/>
        <w:rPr>
          <w:bCs/>
          <w:spacing w:val="6"/>
          <w:sz w:val="24"/>
        </w:rPr>
      </w:pPr>
      <w:r>
        <w:rPr>
          <w:rFonts w:hint="eastAsia"/>
          <w:bCs/>
          <w:spacing w:val="6"/>
          <w:sz w:val="24"/>
        </w:rPr>
        <w:t>（</w:t>
      </w:r>
      <w:r>
        <w:rPr>
          <w:bCs/>
          <w:spacing w:val="6"/>
          <w:sz w:val="24"/>
        </w:rPr>
        <w:t>10</w:t>
      </w:r>
      <w:r>
        <w:rPr>
          <w:rFonts w:hint="eastAsia"/>
          <w:bCs/>
          <w:spacing w:val="6"/>
          <w:sz w:val="24"/>
        </w:rPr>
        <w:t>）发包人工作人员及其配偶、子女不得从事与发包工程有关材料设备供应、工程分包、劳务等经济活动等。</w:t>
      </w:r>
    </w:p>
    <w:p>
      <w:pPr>
        <w:overflowPunct w:val="0"/>
        <w:adjustRightInd w:val="0"/>
        <w:snapToGrid w:val="0"/>
        <w:spacing w:line="360" w:lineRule="auto"/>
        <w:rPr>
          <w:bCs/>
          <w:spacing w:val="6"/>
          <w:sz w:val="24"/>
        </w:rPr>
      </w:pPr>
      <w:r>
        <w:rPr>
          <w:rFonts w:hint="eastAsia"/>
          <w:bCs/>
          <w:spacing w:val="6"/>
          <w:sz w:val="24"/>
        </w:rPr>
        <w:t>（</w:t>
      </w:r>
      <w:r>
        <w:rPr>
          <w:bCs/>
          <w:spacing w:val="6"/>
          <w:sz w:val="24"/>
        </w:rPr>
        <w:t>11</w:t>
      </w:r>
      <w:r>
        <w:rPr>
          <w:rFonts w:hint="eastAsia"/>
          <w:bCs/>
          <w:spacing w:val="6"/>
          <w:sz w:val="24"/>
        </w:rPr>
        <w:t>）发包人及其工作人员不得以任何理由向承包人推荐分包单位或推销材料，不得要求承包人的材料和设备。</w:t>
      </w:r>
    </w:p>
    <w:p>
      <w:pPr>
        <w:overflowPunct w:val="0"/>
        <w:adjustRightInd w:val="0"/>
        <w:snapToGrid w:val="0"/>
        <w:spacing w:line="360" w:lineRule="auto"/>
        <w:rPr>
          <w:bCs/>
          <w:spacing w:val="6"/>
          <w:sz w:val="24"/>
        </w:rPr>
      </w:pPr>
      <w:r>
        <w:rPr>
          <w:rFonts w:hint="eastAsia"/>
          <w:bCs/>
          <w:spacing w:val="6"/>
          <w:sz w:val="24"/>
        </w:rPr>
        <w:t>（</w:t>
      </w:r>
      <w:r>
        <w:rPr>
          <w:bCs/>
          <w:spacing w:val="6"/>
          <w:sz w:val="24"/>
        </w:rPr>
        <w:t>12</w:t>
      </w:r>
      <w:r>
        <w:rPr>
          <w:rFonts w:hint="eastAsia"/>
          <w:bCs/>
          <w:spacing w:val="6"/>
          <w:sz w:val="24"/>
        </w:rPr>
        <w:t>）发包人工作人员要秉公办事，不得营私舞弊，不准利用职权从事各种个人有偿中介活动和安排个人施工队伍。</w:t>
      </w:r>
    </w:p>
    <w:p>
      <w:pPr>
        <w:pStyle w:val="5"/>
        <w:spacing w:line="360" w:lineRule="auto"/>
      </w:pPr>
      <w:r>
        <w:t xml:space="preserve">3. </w:t>
      </w:r>
      <w:r>
        <w:rPr>
          <w:rFonts w:hint="eastAsia"/>
        </w:rPr>
        <w:t>承包人义务</w:t>
      </w:r>
    </w:p>
    <w:p>
      <w:pPr>
        <w:overflowPunct w:val="0"/>
        <w:adjustRightInd w:val="0"/>
        <w:snapToGrid w:val="0"/>
        <w:spacing w:line="360" w:lineRule="auto"/>
        <w:rPr>
          <w:bCs/>
          <w:spacing w:val="6"/>
          <w:sz w:val="24"/>
        </w:rPr>
      </w:pPr>
      <w:r>
        <w:rPr>
          <w:rFonts w:hint="eastAsia"/>
          <w:bCs/>
          <w:spacing w:val="6"/>
          <w:sz w:val="24"/>
        </w:rPr>
        <w:t>（</w:t>
      </w:r>
      <w:r>
        <w:rPr>
          <w:bCs/>
          <w:spacing w:val="6"/>
          <w:sz w:val="24"/>
        </w:rPr>
        <w:t>13</w:t>
      </w:r>
      <w:r>
        <w:rPr>
          <w:rFonts w:hint="eastAsia"/>
          <w:bCs/>
          <w:spacing w:val="6"/>
          <w:sz w:val="24"/>
        </w:rPr>
        <w:t>）承包人不得以任何理由向发包人及其工作人员行贿或馈赠礼金、有价证券、贵重礼品。</w:t>
      </w:r>
    </w:p>
    <w:p>
      <w:pPr>
        <w:overflowPunct w:val="0"/>
        <w:adjustRightInd w:val="0"/>
        <w:snapToGrid w:val="0"/>
        <w:spacing w:line="360" w:lineRule="auto"/>
        <w:rPr>
          <w:bCs/>
          <w:spacing w:val="6"/>
          <w:sz w:val="24"/>
        </w:rPr>
      </w:pPr>
      <w:r>
        <w:rPr>
          <w:rFonts w:hint="eastAsia"/>
          <w:bCs/>
          <w:spacing w:val="6"/>
          <w:sz w:val="24"/>
        </w:rPr>
        <w:t>（</w:t>
      </w:r>
      <w:r>
        <w:rPr>
          <w:bCs/>
          <w:spacing w:val="6"/>
          <w:sz w:val="24"/>
        </w:rPr>
        <w:t>14</w:t>
      </w:r>
      <w:r>
        <w:rPr>
          <w:rFonts w:hint="eastAsia"/>
          <w:bCs/>
          <w:spacing w:val="6"/>
          <w:sz w:val="24"/>
        </w:rPr>
        <w:t>）承包人不得以任何名义为发包人及其工作人员报销应由发包人单位或个人支付的任何费用。</w:t>
      </w:r>
    </w:p>
    <w:p>
      <w:pPr>
        <w:overflowPunct w:val="0"/>
        <w:adjustRightInd w:val="0"/>
        <w:snapToGrid w:val="0"/>
        <w:spacing w:line="360" w:lineRule="auto"/>
        <w:rPr>
          <w:bCs/>
          <w:spacing w:val="6"/>
          <w:sz w:val="24"/>
        </w:rPr>
      </w:pPr>
      <w:r>
        <w:rPr>
          <w:rFonts w:hint="eastAsia"/>
          <w:bCs/>
          <w:spacing w:val="6"/>
          <w:sz w:val="24"/>
        </w:rPr>
        <w:t>（</w:t>
      </w:r>
      <w:r>
        <w:rPr>
          <w:bCs/>
          <w:spacing w:val="6"/>
          <w:sz w:val="24"/>
        </w:rPr>
        <w:t>15</w:t>
      </w:r>
      <w:r>
        <w:rPr>
          <w:rFonts w:hint="eastAsia"/>
          <w:bCs/>
          <w:spacing w:val="6"/>
          <w:sz w:val="24"/>
        </w:rPr>
        <w:t>）承包人不得以任何理由安排发包人工作人员参加超标准宴请及娱乐活动。</w:t>
      </w:r>
    </w:p>
    <w:p>
      <w:pPr>
        <w:overflowPunct w:val="0"/>
        <w:adjustRightInd w:val="0"/>
        <w:snapToGrid w:val="0"/>
        <w:spacing w:line="360" w:lineRule="auto"/>
        <w:rPr>
          <w:bCs/>
          <w:spacing w:val="6"/>
          <w:sz w:val="24"/>
        </w:rPr>
      </w:pPr>
      <w:r>
        <w:rPr>
          <w:rFonts w:hint="eastAsia"/>
          <w:bCs/>
          <w:spacing w:val="6"/>
          <w:sz w:val="24"/>
        </w:rPr>
        <w:t>（</w:t>
      </w:r>
      <w:r>
        <w:rPr>
          <w:bCs/>
          <w:spacing w:val="6"/>
          <w:sz w:val="24"/>
        </w:rPr>
        <w:t>16</w:t>
      </w:r>
      <w:r>
        <w:rPr>
          <w:rFonts w:hint="eastAsia"/>
          <w:bCs/>
          <w:spacing w:val="6"/>
          <w:sz w:val="24"/>
        </w:rPr>
        <w:t>）承包人不得为发包人单位和个人购置或提供通讯工具、交通工具和高档办公用品等。</w:t>
      </w:r>
    </w:p>
    <w:p>
      <w:pPr>
        <w:pStyle w:val="5"/>
        <w:spacing w:line="360" w:lineRule="auto"/>
      </w:pPr>
      <w:r>
        <w:t xml:space="preserve">4. </w:t>
      </w:r>
      <w:r>
        <w:rPr>
          <w:rFonts w:hint="eastAsia"/>
        </w:rPr>
        <w:t>违约责任</w:t>
      </w:r>
    </w:p>
    <w:p>
      <w:pPr>
        <w:overflowPunct w:val="0"/>
        <w:adjustRightInd w:val="0"/>
        <w:snapToGrid w:val="0"/>
        <w:spacing w:line="360" w:lineRule="auto"/>
        <w:rPr>
          <w:bCs/>
          <w:spacing w:val="6"/>
          <w:sz w:val="24"/>
        </w:rPr>
      </w:pPr>
      <w:r>
        <w:rPr>
          <w:rFonts w:hint="eastAsia"/>
          <w:bCs/>
          <w:spacing w:val="6"/>
          <w:sz w:val="24"/>
        </w:rPr>
        <w:t>（</w:t>
      </w:r>
      <w:r>
        <w:rPr>
          <w:bCs/>
          <w:spacing w:val="6"/>
          <w:sz w:val="24"/>
        </w:rPr>
        <w:t>17</w:t>
      </w:r>
      <w:r>
        <w:rPr>
          <w:rFonts w:hint="eastAsia"/>
          <w:bCs/>
          <w:spacing w:val="6"/>
          <w:sz w:val="24"/>
        </w:rPr>
        <w:t>）发包人及其工作人员违反本合同第1、2条，按管理权限，依据有关规定给予党纪、政纪或组织处理；涉嫌犯罪的，移交司法机关追究刑事责任；给承包人单位造成经济损失的，应予以赔偿。</w:t>
      </w:r>
    </w:p>
    <w:p>
      <w:pPr>
        <w:overflowPunct w:val="0"/>
        <w:adjustRightInd w:val="0"/>
        <w:snapToGrid w:val="0"/>
        <w:spacing w:line="360" w:lineRule="auto"/>
        <w:rPr>
          <w:bCs/>
          <w:spacing w:val="6"/>
          <w:sz w:val="24"/>
        </w:rPr>
      </w:pPr>
      <w:r>
        <w:rPr>
          <w:rFonts w:hint="eastAsia"/>
          <w:bCs/>
          <w:spacing w:val="6"/>
          <w:sz w:val="24"/>
        </w:rPr>
        <w:t>（</w:t>
      </w:r>
      <w:r>
        <w:rPr>
          <w:bCs/>
          <w:spacing w:val="6"/>
          <w:sz w:val="24"/>
        </w:rPr>
        <w:t>18</w:t>
      </w:r>
      <w:r>
        <w:rPr>
          <w:rFonts w:hint="eastAsia"/>
          <w:bCs/>
          <w:spacing w:val="6"/>
          <w:sz w:val="24"/>
        </w:rPr>
        <w:t>）承包人及其工作人员违反本合同第1、3条，按管理权限，承包人应当依据有关规定给予相关责任人员党纪、政纪或组织处理；给发包人造成经济损失的，应予以赔偿；情节严重的，发包人建议水利工程建设主管部门给予承包人一至三年内不得进入其主管的水利工程建设市场的处罚。</w:t>
      </w:r>
    </w:p>
    <w:p>
      <w:pPr>
        <w:overflowPunct w:val="0"/>
        <w:adjustRightInd w:val="0"/>
        <w:snapToGrid w:val="0"/>
        <w:spacing w:line="360" w:lineRule="auto"/>
        <w:rPr>
          <w:bCs/>
          <w:spacing w:val="6"/>
          <w:sz w:val="24"/>
        </w:rPr>
      </w:pPr>
      <w:r>
        <w:rPr>
          <w:bCs/>
          <w:spacing w:val="6"/>
          <w:sz w:val="24"/>
        </w:rPr>
        <w:t xml:space="preserve">5. </w:t>
      </w:r>
      <w:r>
        <w:rPr>
          <w:rFonts w:hint="eastAsia"/>
          <w:bCs/>
          <w:spacing w:val="6"/>
          <w:sz w:val="24"/>
        </w:rPr>
        <w:t>双方约定：本合同由双方或双方上级单位的纪检监察机关负责监督执行。由发包人或发包人上级单位的纪检监察机关约请承包人或承包人上级单位纪检监察机关对本合同执行情况进行检查，提出在本合同规定范围内的裁定意见。</w:t>
      </w:r>
    </w:p>
    <w:p>
      <w:pPr>
        <w:overflowPunct w:val="0"/>
        <w:adjustRightInd w:val="0"/>
        <w:snapToGrid w:val="0"/>
        <w:spacing w:line="360" w:lineRule="auto"/>
        <w:rPr>
          <w:bCs/>
          <w:spacing w:val="6"/>
          <w:sz w:val="24"/>
        </w:rPr>
      </w:pPr>
      <w:r>
        <w:rPr>
          <w:bCs/>
          <w:spacing w:val="6"/>
          <w:sz w:val="24"/>
        </w:rPr>
        <w:t xml:space="preserve">6. </w:t>
      </w:r>
      <w:r>
        <w:rPr>
          <w:rFonts w:hint="eastAsia"/>
          <w:bCs/>
          <w:spacing w:val="6"/>
          <w:sz w:val="24"/>
        </w:rPr>
        <w:t>本合同有效期为承发包双方签署之日起至该工程项目竣工验收合格后止。</w:t>
      </w:r>
    </w:p>
    <w:p>
      <w:pPr>
        <w:overflowPunct w:val="0"/>
        <w:snapToGrid w:val="0"/>
        <w:spacing w:line="360" w:lineRule="auto"/>
        <w:rPr>
          <w:bCs/>
          <w:spacing w:val="6"/>
          <w:sz w:val="28"/>
          <w:szCs w:val="28"/>
        </w:rPr>
      </w:pPr>
      <w:r>
        <w:rPr>
          <w:bCs/>
          <w:spacing w:val="6"/>
          <w:sz w:val="24"/>
        </w:rPr>
        <w:t xml:space="preserve">7. </w:t>
      </w:r>
      <w:r>
        <w:rPr>
          <w:rFonts w:hint="eastAsia"/>
          <w:bCs/>
          <w:spacing w:val="6"/>
          <w:sz w:val="24"/>
        </w:rPr>
        <w:t>本合同作为</w:t>
      </w:r>
      <w:r>
        <w:rPr>
          <w:bCs/>
          <w:sz w:val="24"/>
          <w:u w:val="single"/>
        </w:rPr>
        <w:t> </w:t>
      </w:r>
      <w:r>
        <w:rPr>
          <w:rFonts w:hint="eastAsia"/>
          <w:bCs/>
          <w:sz w:val="24"/>
          <w:u w:val="single"/>
        </w:rPr>
        <w:t>红岭灌区工程管理房</w:t>
      </w:r>
      <w:r>
        <w:rPr>
          <w:rFonts w:hint="eastAsia" w:ascii="宋体" w:hAnsi="宋体"/>
          <w:bCs/>
          <w:sz w:val="24"/>
        </w:rPr>
        <w:t>工程施工合同</w:t>
      </w:r>
      <w:r>
        <w:rPr>
          <w:rFonts w:hint="eastAsia"/>
          <w:bCs/>
          <w:spacing w:val="6"/>
          <w:sz w:val="24"/>
        </w:rPr>
        <w:t>的附件，与施工合同具有同等的法律效力，经合同双方签署立即生效。</w:t>
      </w:r>
    </w:p>
    <w:p>
      <w:pPr>
        <w:snapToGrid w:val="0"/>
        <w:spacing w:line="360" w:lineRule="auto"/>
        <w:rPr>
          <w:bCs/>
          <w:spacing w:val="6"/>
          <w:sz w:val="24"/>
        </w:rPr>
      </w:pPr>
      <w:r>
        <w:rPr>
          <w:rFonts w:hint="eastAsia"/>
          <w:bCs/>
          <w:spacing w:val="6"/>
          <w:sz w:val="24"/>
        </w:rPr>
        <w:t>发包人名称：</w:t>
      </w:r>
      <w:r>
        <w:rPr>
          <w:bCs/>
          <w:spacing w:val="6"/>
          <w:sz w:val="24"/>
        </w:rPr>
        <w:t xml:space="preserve">              </w:t>
      </w:r>
      <w:r>
        <w:rPr>
          <w:rFonts w:hint="eastAsia"/>
          <w:bCs/>
          <w:spacing w:val="6"/>
          <w:sz w:val="24"/>
        </w:rPr>
        <w:t xml:space="preserve">      </w:t>
      </w:r>
      <w:r>
        <w:rPr>
          <w:bCs/>
          <w:spacing w:val="6"/>
          <w:sz w:val="24"/>
        </w:rPr>
        <w:t xml:space="preserve"> </w:t>
      </w:r>
      <w:r>
        <w:rPr>
          <w:rFonts w:hint="eastAsia"/>
          <w:bCs/>
          <w:spacing w:val="6"/>
          <w:sz w:val="24"/>
        </w:rPr>
        <w:t xml:space="preserve">   承包人名称：</w:t>
      </w:r>
      <w:r>
        <w:rPr>
          <w:bCs/>
          <w:spacing w:val="6"/>
          <w:sz w:val="24"/>
        </w:rPr>
        <w:t xml:space="preserve">                  </w:t>
      </w:r>
    </w:p>
    <w:p>
      <w:pPr>
        <w:snapToGrid w:val="0"/>
        <w:spacing w:line="360" w:lineRule="auto"/>
        <w:rPr>
          <w:rFonts w:ascii="宋体" w:hAnsi="宋体"/>
          <w:bCs/>
          <w:sz w:val="24"/>
        </w:rPr>
      </w:pPr>
      <w:r>
        <w:rPr>
          <w:rFonts w:hint="eastAsia" w:ascii="宋体" w:hAnsi="宋体"/>
          <w:bCs/>
          <w:sz w:val="24"/>
          <w:u w:val="single"/>
          <w:lang w:eastAsia="zh-CN"/>
        </w:rPr>
        <w:t>海南省水利电力集团有限公司</w:t>
      </w:r>
      <w:r>
        <w:rPr>
          <w:rFonts w:hint="eastAsia" w:ascii="宋体" w:hAnsi="宋体"/>
          <w:bCs/>
          <w:sz w:val="24"/>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hint="eastAsia" w:ascii="宋体" w:hAnsi="宋体"/>
          <w:bCs/>
          <w:sz w:val="24"/>
        </w:rPr>
        <w:t xml:space="preserve">        </w:t>
      </w:r>
    </w:p>
    <w:p>
      <w:pPr>
        <w:snapToGrid w:val="0"/>
        <w:spacing w:line="360" w:lineRule="auto"/>
        <w:rPr>
          <w:bCs/>
          <w:spacing w:val="6"/>
          <w:sz w:val="24"/>
        </w:rPr>
      </w:pPr>
      <w:r>
        <w:rPr>
          <w:rFonts w:hint="eastAsia"/>
          <w:bCs/>
          <w:spacing w:val="6"/>
          <w:sz w:val="24"/>
        </w:rPr>
        <w:t>（盖章）</w:t>
      </w:r>
      <w:r>
        <w:rPr>
          <w:bCs/>
          <w:spacing w:val="6"/>
          <w:sz w:val="24"/>
        </w:rPr>
        <w:t xml:space="preserve">         </w:t>
      </w:r>
      <w:r>
        <w:rPr>
          <w:rFonts w:hint="eastAsia"/>
          <w:bCs/>
          <w:spacing w:val="6"/>
          <w:sz w:val="24"/>
        </w:rPr>
        <w:t xml:space="preserve">               </w:t>
      </w:r>
      <w:r>
        <w:rPr>
          <w:bCs/>
          <w:spacing w:val="6"/>
          <w:sz w:val="24"/>
        </w:rPr>
        <w:t xml:space="preserve">   </w:t>
      </w:r>
      <w:r>
        <w:rPr>
          <w:rFonts w:hint="eastAsia"/>
          <w:bCs/>
          <w:spacing w:val="6"/>
          <w:sz w:val="24"/>
        </w:rPr>
        <w:t xml:space="preserve"> （盖章）</w:t>
      </w:r>
    </w:p>
    <w:p>
      <w:pPr>
        <w:snapToGrid w:val="0"/>
        <w:spacing w:line="360" w:lineRule="auto"/>
        <w:rPr>
          <w:bCs/>
          <w:spacing w:val="6"/>
          <w:sz w:val="24"/>
        </w:rPr>
      </w:pPr>
      <w:r>
        <w:rPr>
          <w:rFonts w:hint="eastAsia"/>
          <w:bCs/>
          <w:spacing w:val="6"/>
          <w:sz w:val="24"/>
        </w:rPr>
        <w:t>委托代理人：</w:t>
      </w:r>
      <w:r>
        <w:rPr>
          <w:bCs/>
          <w:spacing w:val="6"/>
          <w:sz w:val="24"/>
        </w:rPr>
        <w:t xml:space="preserve">               </w:t>
      </w:r>
      <w:r>
        <w:rPr>
          <w:rFonts w:hint="eastAsia"/>
          <w:bCs/>
          <w:spacing w:val="6"/>
          <w:sz w:val="24"/>
        </w:rPr>
        <w:t xml:space="preserve">         委托代理人：</w:t>
      </w:r>
      <w:r>
        <w:rPr>
          <w:bCs/>
          <w:spacing w:val="6"/>
          <w:sz w:val="24"/>
        </w:rPr>
        <w:t xml:space="preserve"> </w:t>
      </w:r>
    </w:p>
    <w:p>
      <w:pPr>
        <w:snapToGrid w:val="0"/>
        <w:spacing w:line="360" w:lineRule="auto"/>
        <w:rPr>
          <w:bCs/>
          <w:spacing w:val="6"/>
          <w:sz w:val="24"/>
        </w:rPr>
      </w:pPr>
      <w:r>
        <w:rPr>
          <w:bCs/>
          <w:spacing w:val="6"/>
          <w:sz w:val="24"/>
        </w:rPr>
        <w:t xml:space="preserve">             </w:t>
      </w:r>
    </w:p>
    <w:p>
      <w:pPr>
        <w:snapToGrid w:val="0"/>
        <w:spacing w:line="360" w:lineRule="auto"/>
        <w:jc w:val="left"/>
        <w:rPr>
          <w:bCs/>
          <w:spacing w:val="6"/>
          <w:sz w:val="24"/>
        </w:rPr>
      </w:pPr>
      <w:r>
        <w:rPr>
          <w:rFonts w:hint="eastAsia"/>
          <w:bCs/>
          <w:spacing w:val="6"/>
          <w:sz w:val="24"/>
        </w:rPr>
        <w:t>签署日期：    年    月    日</w:t>
      </w:r>
      <w:r>
        <w:rPr>
          <w:bCs/>
          <w:spacing w:val="6"/>
          <w:sz w:val="24"/>
        </w:rPr>
        <w:t xml:space="preserve"> </w:t>
      </w:r>
      <w:r>
        <w:rPr>
          <w:rFonts w:hint="eastAsia"/>
          <w:bCs/>
          <w:spacing w:val="6"/>
          <w:sz w:val="24"/>
        </w:rPr>
        <w:t xml:space="preserve">       签署日期：     年    月    日</w:t>
      </w:r>
      <w:r>
        <w:rPr>
          <w:bCs/>
          <w:spacing w:val="6"/>
          <w:sz w:val="24"/>
        </w:rPr>
        <w:t xml:space="preserve">  </w:t>
      </w:r>
    </w:p>
    <w:p>
      <w:pPr>
        <w:snapToGrid w:val="0"/>
        <w:spacing w:line="360" w:lineRule="auto"/>
        <w:jc w:val="left"/>
        <w:rPr>
          <w:bCs/>
          <w:spacing w:val="6"/>
          <w:sz w:val="24"/>
        </w:rPr>
        <w:sectPr>
          <w:footerReference r:id="rId3" w:type="default"/>
          <w:pgSz w:w="11906" w:h="16838"/>
          <w:pgMar w:top="1134" w:right="1134" w:bottom="1134" w:left="1701" w:header="851" w:footer="992" w:gutter="0"/>
          <w:cols w:space="720" w:num="1"/>
          <w:docGrid w:type="lines" w:linePitch="312" w:charSpace="0"/>
        </w:sectPr>
      </w:pPr>
      <w:r>
        <w:rPr>
          <w:rFonts w:hint="eastAsia"/>
          <w:bCs/>
          <w:spacing w:val="6"/>
          <w:sz w:val="24"/>
        </w:rPr>
        <w:t>签署地点</w:t>
      </w:r>
    </w:p>
    <w:p>
      <w:pPr>
        <w:spacing w:line="360" w:lineRule="auto"/>
        <w:rPr>
          <w:bCs/>
        </w:rPr>
      </w:pPr>
    </w:p>
    <w:p>
      <w:pPr>
        <w:pStyle w:val="3"/>
        <w:jc w:val="center"/>
      </w:pPr>
      <w:bookmarkStart w:id="552" w:name="_Toc8504"/>
      <w:bookmarkStart w:id="553" w:name="_Toc530038020"/>
      <w:r>
        <w:rPr>
          <w:rFonts w:hint="eastAsia"/>
        </w:rPr>
        <w:t>安全生产合同</w:t>
      </w:r>
      <w:bookmarkEnd w:id="552"/>
      <w:bookmarkEnd w:id="553"/>
    </w:p>
    <w:p>
      <w:pPr>
        <w:snapToGrid w:val="0"/>
        <w:spacing w:line="360" w:lineRule="auto"/>
        <w:rPr>
          <w:rFonts w:ascii="宋体" w:hAnsi="宋体"/>
          <w:bCs/>
          <w:sz w:val="28"/>
          <w:szCs w:val="28"/>
        </w:rPr>
      </w:pPr>
      <w:r>
        <w:rPr>
          <w:rFonts w:hint="eastAsia" w:hAnsi="宋体"/>
          <w:bCs/>
          <w:sz w:val="24"/>
        </w:rPr>
        <w:t>为在</w:t>
      </w:r>
      <w:r>
        <w:rPr>
          <w:bCs/>
          <w:sz w:val="24"/>
          <w:u w:val="single"/>
        </w:rPr>
        <w:t> </w:t>
      </w:r>
      <w:r>
        <w:rPr>
          <w:rFonts w:hint="eastAsia"/>
          <w:bCs/>
          <w:sz w:val="24"/>
          <w:u w:val="single"/>
        </w:rPr>
        <w:t>红岭灌区工程管理房</w:t>
      </w:r>
      <w:r>
        <w:rPr>
          <w:rFonts w:hint="eastAsia" w:ascii="宋体" w:hAnsi="宋体"/>
          <w:bCs/>
          <w:sz w:val="24"/>
        </w:rPr>
        <w:t>合同</w:t>
      </w:r>
      <w:r>
        <w:rPr>
          <w:bCs/>
          <w:sz w:val="24"/>
        </w:rPr>
        <w:t>(</w:t>
      </w:r>
      <w:r>
        <w:rPr>
          <w:rFonts w:hint="eastAsia"/>
          <w:bCs/>
          <w:sz w:val="24"/>
        </w:rPr>
        <w:t>合同编号：</w:t>
      </w:r>
      <w:r>
        <w:rPr>
          <w:bCs/>
          <w:sz w:val="24"/>
          <w:u w:val="single"/>
        </w:rPr>
        <w:t xml:space="preserve">            </w:t>
      </w:r>
      <w:r>
        <w:rPr>
          <w:rFonts w:ascii="宋体" w:hAnsi="宋体"/>
          <w:bCs/>
          <w:sz w:val="24"/>
          <w:u w:val="single"/>
        </w:rPr>
        <w:t>)</w:t>
      </w:r>
      <w:r>
        <w:rPr>
          <w:rFonts w:hint="eastAsia" w:hAnsi="宋体"/>
          <w:bCs/>
          <w:sz w:val="24"/>
        </w:rPr>
        <w:t>的实施过程中创造安全、高效的施工环境，切实搞好本项目的安全管理工作，本项目业主</w:t>
      </w:r>
      <w:r>
        <w:rPr>
          <w:rFonts w:hint="eastAsia" w:ascii="宋体" w:hAnsi="宋体"/>
          <w:bCs/>
          <w:sz w:val="24"/>
          <w:u w:val="single"/>
          <w:lang w:eastAsia="zh-CN"/>
        </w:rPr>
        <w:t>海南省水利电力集团有限公司</w:t>
      </w:r>
      <w:r>
        <w:rPr>
          <w:rFonts w:hint="eastAsia" w:hAnsi="宋体"/>
          <w:bCs/>
          <w:sz w:val="24"/>
        </w:rPr>
        <w:t>（以下简称</w:t>
      </w:r>
      <w:r>
        <w:rPr>
          <w:rFonts w:hint="eastAsia"/>
          <w:bCs/>
          <w:sz w:val="24"/>
        </w:rPr>
        <w:t>“</w:t>
      </w:r>
      <w:r>
        <w:rPr>
          <w:rFonts w:hint="eastAsia" w:hAnsi="宋体"/>
          <w:bCs/>
          <w:sz w:val="24"/>
        </w:rPr>
        <w:t>发包人</w:t>
      </w:r>
      <w:r>
        <w:rPr>
          <w:rFonts w:hint="eastAsia"/>
          <w:bCs/>
          <w:sz w:val="24"/>
        </w:rPr>
        <w:t>”</w:t>
      </w:r>
      <w:r>
        <w:rPr>
          <w:bCs/>
          <w:sz w:val="24"/>
        </w:rPr>
        <w:t xml:space="preserve"> </w:t>
      </w:r>
      <w:r>
        <w:rPr>
          <w:rFonts w:hint="eastAsia" w:hAnsi="宋体"/>
          <w:bCs/>
          <w:sz w:val="24"/>
        </w:rPr>
        <w:t>）与施工单位</w:t>
      </w:r>
      <w:r>
        <w:rPr>
          <w:rFonts w:hint="eastAsia" w:ascii="宋体" w:hAnsi="宋体"/>
          <w:bCs/>
          <w:sz w:val="24"/>
          <w:u w:val="single"/>
        </w:rPr>
        <w:t xml:space="preserve"> </w:t>
      </w:r>
      <w:r>
        <w:rPr>
          <w:rFonts w:ascii="宋体" w:hAnsi="宋体"/>
          <w:bCs/>
          <w:sz w:val="24"/>
          <w:u w:val="single"/>
        </w:rPr>
        <w:t xml:space="preserve">         </w:t>
      </w:r>
      <w:r>
        <w:rPr>
          <w:rFonts w:hint="eastAsia" w:hAnsi="宋体"/>
          <w:bCs/>
          <w:sz w:val="24"/>
        </w:rPr>
        <w:t>（以下简称</w:t>
      </w:r>
      <w:r>
        <w:rPr>
          <w:rFonts w:hint="eastAsia"/>
          <w:bCs/>
          <w:sz w:val="24"/>
        </w:rPr>
        <w:t>“</w:t>
      </w:r>
      <w:r>
        <w:rPr>
          <w:rFonts w:hint="eastAsia" w:hAnsi="宋体"/>
          <w:bCs/>
          <w:sz w:val="24"/>
        </w:rPr>
        <w:t>承包人</w:t>
      </w:r>
      <w:r>
        <w:rPr>
          <w:rFonts w:hint="eastAsia"/>
          <w:bCs/>
          <w:sz w:val="24"/>
        </w:rPr>
        <w:t>”</w:t>
      </w:r>
      <w:r>
        <w:rPr>
          <w:bCs/>
          <w:sz w:val="24"/>
        </w:rPr>
        <w:t xml:space="preserve"> </w:t>
      </w:r>
      <w:r>
        <w:rPr>
          <w:rFonts w:hint="eastAsia" w:hAnsi="宋体"/>
          <w:bCs/>
          <w:sz w:val="24"/>
        </w:rPr>
        <w:t>）特此签订安全生产合同：</w:t>
      </w:r>
    </w:p>
    <w:p>
      <w:pPr>
        <w:pStyle w:val="5"/>
        <w:spacing w:line="360" w:lineRule="auto"/>
      </w:pPr>
      <w:r>
        <w:rPr>
          <w:rFonts w:hint="eastAsia"/>
        </w:rPr>
        <w:t>一、发包人职责</w:t>
      </w:r>
    </w:p>
    <w:p>
      <w:pPr>
        <w:overflowPunct w:val="0"/>
        <w:adjustRightInd w:val="0"/>
        <w:snapToGrid w:val="0"/>
        <w:spacing w:line="360" w:lineRule="auto"/>
        <w:rPr>
          <w:bCs/>
          <w:sz w:val="24"/>
        </w:rPr>
      </w:pPr>
      <w:r>
        <w:rPr>
          <w:bCs/>
          <w:sz w:val="24"/>
        </w:rPr>
        <w:t xml:space="preserve">1. </w:t>
      </w:r>
      <w:r>
        <w:rPr>
          <w:rFonts w:hint="eastAsia"/>
          <w:bCs/>
          <w:sz w:val="24"/>
        </w:rPr>
        <w:t>严格遵守国家有关安全生产的法律法规，认真执行工程承包合同中的有关安全要求。</w:t>
      </w:r>
    </w:p>
    <w:p>
      <w:pPr>
        <w:overflowPunct w:val="0"/>
        <w:adjustRightInd w:val="0"/>
        <w:snapToGrid w:val="0"/>
        <w:spacing w:line="360" w:lineRule="auto"/>
        <w:rPr>
          <w:bCs/>
          <w:sz w:val="24"/>
        </w:rPr>
      </w:pPr>
      <w:r>
        <w:rPr>
          <w:bCs/>
          <w:sz w:val="24"/>
        </w:rPr>
        <w:t xml:space="preserve">2. </w:t>
      </w:r>
      <w:r>
        <w:rPr>
          <w:rFonts w:hint="eastAsia"/>
          <w:bCs/>
          <w:sz w:val="24"/>
        </w:rPr>
        <w:t>按照“安全第一、预防为主”和坚持“管生产必须管安全”的原则进行安全生产管理，做到生产与安全工作同时计划、布置、检查、总结和评比。</w:t>
      </w:r>
    </w:p>
    <w:p>
      <w:pPr>
        <w:overflowPunct w:val="0"/>
        <w:adjustRightInd w:val="0"/>
        <w:snapToGrid w:val="0"/>
        <w:spacing w:line="360" w:lineRule="auto"/>
        <w:rPr>
          <w:bCs/>
          <w:sz w:val="24"/>
        </w:rPr>
      </w:pPr>
      <w:r>
        <w:rPr>
          <w:bCs/>
          <w:sz w:val="24"/>
        </w:rPr>
        <w:t xml:space="preserve">3. </w:t>
      </w:r>
      <w:r>
        <w:rPr>
          <w:rFonts w:hint="eastAsia"/>
          <w:bCs/>
          <w:sz w:val="24"/>
        </w:rPr>
        <w:t>重要的安全设施必须坚持与主体工程“三同时”的原则，即：同时设计、审批，同时施工，同时验收，投入使用。</w:t>
      </w:r>
    </w:p>
    <w:p>
      <w:pPr>
        <w:overflowPunct w:val="0"/>
        <w:adjustRightInd w:val="0"/>
        <w:snapToGrid w:val="0"/>
        <w:spacing w:line="360" w:lineRule="auto"/>
        <w:rPr>
          <w:bCs/>
          <w:sz w:val="24"/>
        </w:rPr>
      </w:pPr>
      <w:r>
        <w:rPr>
          <w:bCs/>
          <w:sz w:val="24"/>
        </w:rPr>
        <w:t xml:space="preserve">4. </w:t>
      </w:r>
      <w:r>
        <w:rPr>
          <w:rFonts w:hint="eastAsia"/>
          <w:bCs/>
          <w:sz w:val="24"/>
        </w:rPr>
        <w:t>定期召开安全生产调度会，及时传达中央及地方有关安全生产的精神。</w:t>
      </w:r>
    </w:p>
    <w:p>
      <w:pPr>
        <w:overflowPunct w:val="0"/>
        <w:adjustRightInd w:val="0"/>
        <w:snapToGrid w:val="0"/>
        <w:spacing w:line="360" w:lineRule="auto"/>
        <w:rPr>
          <w:bCs/>
          <w:sz w:val="24"/>
        </w:rPr>
      </w:pPr>
      <w:r>
        <w:rPr>
          <w:bCs/>
          <w:sz w:val="24"/>
        </w:rPr>
        <w:t xml:space="preserve">5. </w:t>
      </w:r>
      <w:r>
        <w:rPr>
          <w:rFonts w:hint="eastAsia"/>
          <w:bCs/>
          <w:sz w:val="24"/>
        </w:rPr>
        <w:t>组织对承包人施工现场安全生产检查，监督及时处理发现各种安全隐患。</w:t>
      </w:r>
    </w:p>
    <w:p>
      <w:pPr>
        <w:pStyle w:val="5"/>
        <w:spacing w:line="360" w:lineRule="auto"/>
      </w:pPr>
      <w:r>
        <w:rPr>
          <w:rFonts w:hint="eastAsia"/>
        </w:rPr>
        <w:t>二、承包人职责</w:t>
      </w:r>
    </w:p>
    <w:p>
      <w:pPr>
        <w:overflowPunct w:val="0"/>
        <w:adjustRightInd w:val="0"/>
        <w:snapToGrid w:val="0"/>
        <w:spacing w:line="360" w:lineRule="auto"/>
        <w:rPr>
          <w:bCs/>
          <w:sz w:val="24"/>
        </w:rPr>
      </w:pPr>
      <w:r>
        <w:rPr>
          <w:bCs/>
          <w:sz w:val="24"/>
        </w:rPr>
        <w:t xml:space="preserve">1. </w:t>
      </w:r>
      <w:r>
        <w:rPr>
          <w:rFonts w:hint="eastAsia"/>
          <w:bCs/>
          <w:sz w:val="24"/>
        </w:rPr>
        <w:t>严格遵守国家有关安全生产的法律法规、水利部颁发的有关安全生产的规定，认真执行工程承包合同中的有关安全要求。</w:t>
      </w:r>
    </w:p>
    <w:p>
      <w:pPr>
        <w:overflowPunct w:val="0"/>
        <w:adjustRightInd w:val="0"/>
        <w:snapToGrid w:val="0"/>
        <w:spacing w:line="360" w:lineRule="auto"/>
        <w:rPr>
          <w:bCs/>
          <w:sz w:val="24"/>
        </w:rPr>
      </w:pPr>
      <w:r>
        <w:rPr>
          <w:bCs/>
          <w:sz w:val="24"/>
        </w:rPr>
        <w:t xml:space="preserve">2. </w:t>
      </w:r>
      <w:r>
        <w:rPr>
          <w:rFonts w:hint="eastAsia"/>
          <w:bCs/>
          <w:sz w:val="24"/>
        </w:rPr>
        <w:t>坚持“安全第一、预防为主”和</w:t>
      </w:r>
      <w:r>
        <w:rPr>
          <w:bCs/>
          <w:sz w:val="24"/>
        </w:rPr>
        <w:t xml:space="preserve"> </w:t>
      </w:r>
      <w:r>
        <w:rPr>
          <w:rFonts w:hint="eastAsia"/>
          <w:bCs/>
          <w:sz w:val="24"/>
        </w:rPr>
        <w:t>“管生产必须管安全”的原则，加强安全生产宣传教育，增强全员安全生产意识，建立健全各项安全生产的管理机构和安全生产管理制度，配备专职及兼职安全检查人员，有组织有领导的开展安全生产活动。各级领导、工程技术人员、生产管理人员和具体操作人员，必须熟悉和遵守本条款的各项规定，做到生产与安全工作同时计划、布置、检查、总结和评比。</w:t>
      </w:r>
    </w:p>
    <w:p>
      <w:pPr>
        <w:overflowPunct w:val="0"/>
        <w:adjustRightInd w:val="0"/>
        <w:snapToGrid w:val="0"/>
        <w:spacing w:line="360" w:lineRule="auto"/>
        <w:rPr>
          <w:bCs/>
          <w:sz w:val="24"/>
        </w:rPr>
      </w:pPr>
      <w:r>
        <w:rPr>
          <w:bCs/>
          <w:sz w:val="24"/>
        </w:rPr>
        <w:t xml:space="preserve">3. </w:t>
      </w:r>
      <w:r>
        <w:rPr>
          <w:rFonts w:hint="eastAsia"/>
          <w:bCs/>
          <w:sz w:val="24"/>
        </w:rPr>
        <w:t>建立健全安全生产责任制。从派往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按施工人员的</w:t>
      </w:r>
      <w:r>
        <w:rPr>
          <w:bCs/>
          <w:sz w:val="24"/>
        </w:rPr>
        <w:t>1</w:t>
      </w:r>
      <w:r>
        <w:rPr>
          <w:rFonts w:hint="eastAsia"/>
          <w:bCs/>
          <w:sz w:val="24"/>
        </w:rPr>
        <w:t>％～</w:t>
      </w:r>
      <w:r>
        <w:rPr>
          <w:bCs/>
          <w:sz w:val="24"/>
        </w:rPr>
        <w:t>3</w:t>
      </w:r>
      <w:r>
        <w:rPr>
          <w:rFonts w:hint="eastAsia"/>
          <w:bCs/>
          <w:sz w:val="24"/>
        </w:rPr>
        <w:t>％配备安全员，专职负责所有员工的安全和治安保卫工作及预防事故的发生。安全机构人员有权按有关规定发布指令，并采取保护性措施防止事故发生。</w:t>
      </w:r>
    </w:p>
    <w:p>
      <w:pPr>
        <w:overflowPunct w:val="0"/>
        <w:adjustRightInd w:val="0"/>
        <w:snapToGrid w:val="0"/>
        <w:spacing w:line="360" w:lineRule="auto"/>
        <w:rPr>
          <w:bCs/>
          <w:sz w:val="24"/>
        </w:rPr>
      </w:pPr>
      <w:r>
        <w:rPr>
          <w:bCs/>
          <w:sz w:val="24"/>
        </w:rPr>
        <w:t xml:space="preserve">4. </w:t>
      </w:r>
      <w:r>
        <w:rPr>
          <w:rFonts w:hint="eastAsia"/>
          <w:bCs/>
          <w:sz w:val="24"/>
        </w:rPr>
        <w:t>承包人在任何时候都应采取各种合理的预防措施，防止其员工发生任何违法、违禁、暴力或妨碍治安的行为。</w:t>
      </w:r>
    </w:p>
    <w:p>
      <w:pPr>
        <w:overflowPunct w:val="0"/>
        <w:adjustRightInd w:val="0"/>
        <w:snapToGrid w:val="0"/>
        <w:spacing w:line="360" w:lineRule="auto"/>
        <w:rPr>
          <w:bCs/>
          <w:sz w:val="24"/>
        </w:rPr>
      </w:pPr>
      <w:r>
        <w:rPr>
          <w:bCs/>
          <w:sz w:val="24"/>
        </w:rPr>
        <w:t xml:space="preserve">5. </w:t>
      </w:r>
      <w:r>
        <w:rPr>
          <w:rFonts w:hint="eastAsia"/>
          <w:bCs/>
          <w:sz w:val="24"/>
        </w:rPr>
        <w:t>承包人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负责人必须承担管理责任。</w:t>
      </w:r>
    </w:p>
    <w:p>
      <w:pPr>
        <w:overflowPunct w:val="0"/>
        <w:adjustRightInd w:val="0"/>
        <w:snapToGrid w:val="0"/>
        <w:spacing w:line="360" w:lineRule="auto"/>
        <w:rPr>
          <w:bCs/>
          <w:sz w:val="24"/>
        </w:rPr>
      </w:pPr>
      <w:r>
        <w:rPr>
          <w:bCs/>
          <w:sz w:val="24"/>
        </w:rPr>
        <w:t xml:space="preserve">6. </w:t>
      </w:r>
      <w:r>
        <w:rPr>
          <w:rFonts w:hint="eastAsia"/>
          <w:bCs/>
          <w:sz w:val="24"/>
        </w:rPr>
        <w:t>对于易燃易爆的材料除应专门妥善保管之外，还应配备有足够的消防设施，所有施工人员都应熟悉消防设备的性能和使用方法；承包人不得将任何种类的爆炸物给与、易货或以其他方式转让给任何其他人，或允许、容忍上述同样行为。</w:t>
      </w:r>
    </w:p>
    <w:p>
      <w:pPr>
        <w:overflowPunct w:val="0"/>
        <w:adjustRightInd w:val="0"/>
        <w:snapToGrid w:val="0"/>
        <w:spacing w:line="360" w:lineRule="auto"/>
        <w:rPr>
          <w:bCs/>
          <w:sz w:val="24"/>
        </w:rPr>
      </w:pPr>
      <w:r>
        <w:rPr>
          <w:bCs/>
          <w:sz w:val="24"/>
        </w:rPr>
        <w:t xml:space="preserve">7. </w:t>
      </w:r>
      <w:r>
        <w:rPr>
          <w:rFonts w:hint="eastAsia"/>
          <w:bCs/>
          <w:sz w:val="24"/>
        </w:rPr>
        <w:t>操作人员上岗，必须按规定穿戴防护用品。施工负责人和安全检查员应随时检查劳动防护用品的穿戴情况，不按规定穿戴防护用品的人员不得上岗。</w:t>
      </w:r>
    </w:p>
    <w:p>
      <w:pPr>
        <w:overflowPunct w:val="0"/>
        <w:adjustRightInd w:val="0"/>
        <w:snapToGrid w:val="0"/>
        <w:spacing w:line="360" w:lineRule="auto"/>
        <w:rPr>
          <w:bCs/>
          <w:sz w:val="24"/>
        </w:rPr>
      </w:pPr>
      <w:r>
        <w:rPr>
          <w:bCs/>
          <w:sz w:val="24"/>
        </w:rPr>
        <w:t xml:space="preserve">8. </w:t>
      </w:r>
      <w:r>
        <w:rPr>
          <w:rFonts w:hint="eastAsia"/>
          <w:bCs/>
          <w:sz w:val="24"/>
        </w:rPr>
        <w:t>所有施工机具设备和高空作业的设备均应定期检查，并有安全员的签字记录，保证其经常处于完好状态；不合格的机具、设备和劳动保护用品严禁使用。</w:t>
      </w:r>
    </w:p>
    <w:p>
      <w:pPr>
        <w:overflowPunct w:val="0"/>
        <w:adjustRightInd w:val="0"/>
        <w:snapToGrid w:val="0"/>
        <w:spacing w:line="360" w:lineRule="auto"/>
        <w:rPr>
          <w:bCs/>
          <w:sz w:val="24"/>
        </w:rPr>
      </w:pPr>
      <w:r>
        <w:rPr>
          <w:bCs/>
          <w:sz w:val="24"/>
        </w:rPr>
        <w:t xml:space="preserve">9. </w:t>
      </w:r>
      <w:r>
        <w:rPr>
          <w:rFonts w:hint="eastAsia"/>
          <w:bCs/>
          <w:sz w:val="24"/>
        </w:rPr>
        <w:t>施工中采用新技术、新工艺、新设备、新材料时，必须制定相应的安全技术措施，施工现场必须具有相关的安全标志牌。</w:t>
      </w:r>
    </w:p>
    <w:p>
      <w:pPr>
        <w:overflowPunct w:val="0"/>
        <w:adjustRightInd w:val="0"/>
        <w:snapToGrid w:val="0"/>
        <w:spacing w:line="360" w:lineRule="auto"/>
        <w:rPr>
          <w:bCs/>
          <w:sz w:val="24"/>
        </w:rPr>
      </w:pPr>
      <w:r>
        <w:rPr>
          <w:bCs/>
          <w:sz w:val="24"/>
        </w:rPr>
        <w:t xml:space="preserve">10. </w:t>
      </w:r>
      <w:r>
        <w:rPr>
          <w:rFonts w:hint="eastAsia"/>
          <w:bCs/>
          <w:sz w:val="24"/>
        </w:rPr>
        <w:t>承包人必须按照本工程项目特点，组织制定本工程实施中的生产安全事故应急救援预案；如果发生安全事故，应按照《国务院关于特大安全事故行政责任追究的规定》以及其他有关规定，及时上报有关部门，并坚持“三不放过”的原则，严肃处理相关责任人。</w:t>
      </w:r>
    </w:p>
    <w:p>
      <w:pPr>
        <w:overflowPunct w:val="0"/>
        <w:adjustRightInd w:val="0"/>
        <w:snapToGrid w:val="0"/>
        <w:spacing w:line="360" w:lineRule="auto"/>
        <w:rPr>
          <w:bCs/>
          <w:sz w:val="24"/>
        </w:rPr>
      </w:pPr>
      <w:r>
        <w:rPr>
          <w:bCs/>
          <w:sz w:val="24"/>
        </w:rPr>
        <w:t xml:space="preserve">11. </w:t>
      </w:r>
      <w:r>
        <w:rPr>
          <w:rFonts w:hint="eastAsia"/>
          <w:bCs/>
          <w:sz w:val="24"/>
        </w:rPr>
        <w:t>若因承包人原因发生重大安全事故，发包人有权要求承包人无条件退场，所有损失由承包人自己承担。</w:t>
      </w:r>
    </w:p>
    <w:p>
      <w:pPr>
        <w:pStyle w:val="5"/>
        <w:spacing w:line="360" w:lineRule="auto"/>
      </w:pPr>
      <w:r>
        <w:rPr>
          <w:rFonts w:hint="eastAsia"/>
        </w:rPr>
        <w:t>三、违约责任</w:t>
      </w:r>
    </w:p>
    <w:p>
      <w:pPr>
        <w:overflowPunct w:val="0"/>
        <w:snapToGrid w:val="0"/>
        <w:spacing w:line="360" w:lineRule="auto"/>
        <w:rPr>
          <w:bCs/>
          <w:sz w:val="24"/>
        </w:rPr>
      </w:pPr>
      <w:r>
        <w:rPr>
          <w:rFonts w:hint="eastAsia"/>
          <w:bCs/>
          <w:sz w:val="24"/>
        </w:rPr>
        <w:t>如因发包人或承包人违约造成安全事故，将依法追究责任。</w:t>
      </w:r>
    </w:p>
    <w:p>
      <w:pPr>
        <w:snapToGrid w:val="0"/>
        <w:spacing w:line="360" w:lineRule="auto"/>
        <w:rPr>
          <w:bCs/>
          <w:sz w:val="24"/>
        </w:rPr>
      </w:pPr>
      <w:r>
        <w:rPr>
          <w:rFonts w:hint="eastAsia"/>
          <w:bCs/>
          <w:sz w:val="24"/>
        </w:rPr>
        <w:t>发包人名称：</w:t>
      </w:r>
      <w:r>
        <w:rPr>
          <w:bCs/>
          <w:sz w:val="24"/>
        </w:rPr>
        <w:t xml:space="preserve">                   </w:t>
      </w:r>
      <w:r>
        <w:rPr>
          <w:rFonts w:hint="eastAsia"/>
          <w:bCs/>
          <w:sz w:val="24"/>
        </w:rPr>
        <w:t xml:space="preserve">     承包人名称：</w:t>
      </w:r>
      <w:r>
        <w:rPr>
          <w:bCs/>
          <w:sz w:val="24"/>
        </w:rPr>
        <w:t xml:space="preserve">                  </w:t>
      </w:r>
    </w:p>
    <w:p>
      <w:pPr>
        <w:snapToGrid w:val="0"/>
        <w:spacing w:line="360" w:lineRule="auto"/>
        <w:rPr>
          <w:rFonts w:ascii="宋体" w:hAnsi="宋体"/>
          <w:bCs/>
          <w:sz w:val="24"/>
        </w:rPr>
      </w:pPr>
      <w:r>
        <w:rPr>
          <w:rFonts w:hint="eastAsia" w:ascii="宋体" w:hAnsi="宋体"/>
          <w:bCs/>
          <w:sz w:val="24"/>
          <w:u w:val="single"/>
          <w:lang w:eastAsia="zh-CN"/>
        </w:rPr>
        <w:t>海南省水利电力集团有限公司</w:t>
      </w:r>
      <w:r>
        <w:rPr>
          <w:rFonts w:hint="eastAsia" w:ascii="宋体" w:hAnsi="宋体"/>
          <w:bCs/>
          <w:sz w:val="24"/>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hint="eastAsia" w:ascii="宋体" w:hAnsi="宋体"/>
          <w:bCs/>
          <w:sz w:val="24"/>
        </w:rPr>
        <w:t xml:space="preserve">              </w:t>
      </w:r>
      <w:r>
        <w:rPr>
          <w:rFonts w:hint="eastAsia" w:ascii="宋体" w:hAnsi="宋体"/>
          <w:bCs/>
          <w:sz w:val="24"/>
          <w:u w:val="single"/>
        </w:rPr>
        <w:t xml:space="preserve">      </w:t>
      </w:r>
      <w:r>
        <w:rPr>
          <w:rFonts w:hint="eastAsia" w:ascii="宋体" w:hAnsi="宋体"/>
          <w:bCs/>
          <w:sz w:val="24"/>
        </w:rPr>
        <w:t xml:space="preserve"> </w:t>
      </w:r>
    </w:p>
    <w:p>
      <w:pPr>
        <w:snapToGrid w:val="0"/>
        <w:spacing w:line="360" w:lineRule="auto"/>
        <w:rPr>
          <w:bCs/>
          <w:sz w:val="24"/>
        </w:rPr>
      </w:pPr>
      <w:r>
        <w:rPr>
          <w:rFonts w:hint="eastAsia" w:ascii="宋体" w:hAnsi="宋体"/>
          <w:bCs/>
          <w:sz w:val="24"/>
        </w:rPr>
        <w:t>（盖</w:t>
      </w:r>
      <w:r>
        <w:rPr>
          <w:rFonts w:hint="eastAsia"/>
          <w:bCs/>
          <w:sz w:val="24"/>
        </w:rPr>
        <w:t>章）</w:t>
      </w:r>
      <w:r>
        <w:rPr>
          <w:bCs/>
          <w:sz w:val="24"/>
        </w:rPr>
        <w:t xml:space="preserve">                       </w:t>
      </w:r>
      <w:r>
        <w:rPr>
          <w:rFonts w:hint="eastAsia"/>
          <w:bCs/>
          <w:sz w:val="24"/>
        </w:rPr>
        <w:t>（盖章）</w:t>
      </w:r>
    </w:p>
    <w:p>
      <w:pPr>
        <w:snapToGrid w:val="0"/>
        <w:spacing w:line="360" w:lineRule="auto"/>
        <w:rPr>
          <w:rFonts w:ascii="宋体" w:hAnsi="宋体"/>
          <w:bCs/>
          <w:sz w:val="24"/>
        </w:rPr>
      </w:pPr>
    </w:p>
    <w:p>
      <w:pPr>
        <w:snapToGrid w:val="0"/>
        <w:spacing w:line="360" w:lineRule="auto"/>
        <w:rPr>
          <w:bCs/>
          <w:spacing w:val="6"/>
          <w:sz w:val="24"/>
        </w:rPr>
      </w:pPr>
      <w:r>
        <w:rPr>
          <w:rFonts w:hint="eastAsia"/>
          <w:bCs/>
          <w:spacing w:val="6"/>
          <w:sz w:val="24"/>
        </w:rPr>
        <w:t>委托代理人：</w:t>
      </w:r>
      <w:r>
        <w:rPr>
          <w:bCs/>
          <w:spacing w:val="6"/>
          <w:sz w:val="24"/>
        </w:rPr>
        <w:t xml:space="preserve">             </w:t>
      </w:r>
      <w:r>
        <w:rPr>
          <w:rFonts w:hint="eastAsia"/>
          <w:bCs/>
          <w:spacing w:val="6"/>
          <w:sz w:val="24"/>
        </w:rPr>
        <w:t xml:space="preserve">  </w:t>
      </w:r>
      <w:r>
        <w:rPr>
          <w:bCs/>
          <w:spacing w:val="6"/>
          <w:sz w:val="24"/>
        </w:rPr>
        <w:t xml:space="preserve"> </w:t>
      </w:r>
      <w:r>
        <w:rPr>
          <w:rFonts w:hint="eastAsia"/>
          <w:bCs/>
          <w:spacing w:val="6"/>
          <w:sz w:val="24"/>
        </w:rPr>
        <w:t xml:space="preserve">    </w:t>
      </w:r>
      <w:r>
        <w:rPr>
          <w:bCs/>
          <w:spacing w:val="6"/>
          <w:sz w:val="24"/>
        </w:rPr>
        <w:t xml:space="preserve"> </w:t>
      </w:r>
      <w:r>
        <w:rPr>
          <w:rFonts w:hint="eastAsia"/>
          <w:bCs/>
          <w:spacing w:val="6"/>
          <w:sz w:val="24"/>
        </w:rPr>
        <w:t xml:space="preserve"> 委托代理人：</w:t>
      </w:r>
      <w:r>
        <w:rPr>
          <w:bCs/>
          <w:spacing w:val="6"/>
          <w:sz w:val="24"/>
        </w:rPr>
        <w:t xml:space="preserve"> </w:t>
      </w:r>
    </w:p>
    <w:p>
      <w:pPr>
        <w:snapToGrid w:val="0"/>
        <w:spacing w:line="360" w:lineRule="auto"/>
        <w:rPr>
          <w:bCs/>
          <w:spacing w:val="6"/>
          <w:sz w:val="24"/>
        </w:rPr>
      </w:pPr>
      <w:r>
        <w:rPr>
          <w:bCs/>
          <w:spacing w:val="6"/>
          <w:sz w:val="24"/>
        </w:rPr>
        <w:t xml:space="preserve">             </w:t>
      </w:r>
    </w:p>
    <w:p>
      <w:pPr>
        <w:snapToGrid w:val="0"/>
        <w:spacing w:line="360" w:lineRule="auto"/>
        <w:jc w:val="left"/>
        <w:rPr>
          <w:bCs/>
          <w:spacing w:val="6"/>
          <w:sz w:val="24"/>
        </w:rPr>
      </w:pPr>
      <w:r>
        <w:rPr>
          <w:rFonts w:hint="eastAsia"/>
          <w:bCs/>
          <w:spacing w:val="6"/>
          <w:sz w:val="24"/>
        </w:rPr>
        <w:t>签署日期：    年    月    日</w:t>
      </w:r>
      <w:r>
        <w:rPr>
          <w:bCs/>
          <w:spacing w:val="6"/>
          <w:sz w:val="24"/>
        </w:rPr>
        <w:t xml:space="preserve"> </w:t>
      </w:r>
      <w:r>
        <w:rPr>
          <w:rFonts w:hint="eastAsia"/>
          <w:bCs/>
          <w:spacing w:val="6"/>
          <w:sz w:val="24"/>
        </w:rPr>
        <w:t xml:space="preserve">     签署日期：    年     月     日</w:t>
      </w:r>
      <w:r>
        <w:rPr>
          <w:bCs/>
          <w:spacing w:val="6"/>
          <w:sz w:val="24"/>
        </w:rPr>
        <w:t xml:space="preserve">  </w:t>
      </w:r>
    </w:p>
    <w:p>
      <w:pPr>
        <w:snapToGrid w:val="0"/>
        <w:spacing w:line="360" w:lineRule="auto"/>
        <w:jc w:val="left"/>
        <w:rPr>
          <w:bCs/>
          <w:spacing w:val="6"/>
          <w:sz w:val="24"/>
        </w:rPr>
        <w:sectPr>
          <w:pgSz w:w="11906" w:h="16838"/>
          <w:pgMar w:top="1134" w:right="1134" w:bottom="1134" w:left="1701" w:header="851" w:footer="992" w:gutter="0"/>
          <w:cols w:space="720" w:num="1"/>
          <w:docGrid w:type="lines" w:linePitch="312" w:charSpace="0"/>
        </w:sectPr>
      </w:pPr>
      <w:r>
        <w:rPr>
          <w:rFonts w:hint="eastAsia"/>
          <w:bCs/>
          <w:spacing w:val="6"/>
          <w:sz w:val="24"/>
        </w:rPr>
        <w:t>签署地点：</w:t>
      </w:r>
      <w:r>
        <w:rPr>
          <w:bCs/>
          <w:spacing w:val="6"/>
          <w:sz w:val="24"/>
        </w:rPr>
        <w:t xml:space="preserve"> </w:t>
      </w:r>
    </w:p>
    <w:p>
      <w:pPr>
        <w:pStyle w:val="3"/>
        <w:jc w:val="center"/>
      </w:pPr>
      <w:bookmarkStart w:id="554" w:name="_Toc530038021"/>
      <w:bookmarkStart w:id="555" w:name="_Toc6279"/>
      <w:r>
        <w:rPr>
          <w:rFonts w:hint="eastAsia"/>
        </w:rPr>
        <w:t>质量管理合同</w:t>
      </w:r>
      <w:bookmarkEnd w:id="554"/>
      <w:bookmarkEnd w:id="555"/>
    </w:p>
    <w:p>
      <w:pPr>
        <w:overflowPunct w:val="0"/>
        <w:adjustRightInd w:val="0"/>
        <w:snapToGrid w:val="0"/>
        <w:spacing w:line="360" w:lineRule="auto"/>
        <w:rPr>
          <w:bCs/>
          <w:sz w:val="24"/>
        </w:rPr>
      </w:pPr>
      <w:r>
        <w:rPr>
          <w:rFonts w:hint="eastAsia"/>
          <w:bCs/>
          <w:sz w:val="24"/>
        </w:rPr>
        <w:t>为在</w:t>
      </w:r>
      <w:r>
        <w:rPr>
          <w:rFonts w:hint="eastAsia"/>
          <w:bCs/>
          <w:sz w:val="24"/>
          <w:u w:val="single"/>
        </w:rPr>
        <w:t>红岭灌区工程管理房</w:t>
      </w:r>
      <w:r>
        <w:rPr>
          <w:rFonts w:hint="eastAsia" w:ascii="宋体" w:hAnsi="宋体"/>
          <w:bCs/>
          <w:sz w:val="24"/>
        </w:rPr>
        <w:t>合同</w:t>
      </w:r>
      <w:r>
        <w:rPr>
          <w:bCs/>
          <w:sz w:val="24"/>
        </w:rPr>
        <w:t>(</w:t>
      </w:r>
      <w:r>
        <w:rPr>
          <w:rFonts w:hint="eastAsia"/>
          <w:bCs/>
          <w:sz w:val="24"/>
        </w:rPr>
        <w:t>合同编号：</w:t>
      </w:r>
      <w:r>
        <w:rPr>
          <w:bCs/>
          <w:sz w:val="24"/>
          <w:u w:val="single"/>
        </w:rPr>
        <w:t xml:space="preserve">          </w:t>
      </w:r>
      <w:r>
        <w:rPr>
          <w:bCs/>
          <w:sz w:val="24"/>
        </w:rPr>
        <w:t>)</w:t>
      </w:r>
      <w:r>
        <w:rPr>
          <w:rFonts w:hint="eastAsia"/>
          <w:bCs/>
          <w:sz w:val="24"/>
        </w:rPr>
        <w:t>的实施过程中创造优质、高效的施工产品，切实搞好本项目的质量管理工作，</w:t>
      </w:r>
      <w:r>
        <w:rPr>
          <w:rFonts w:hint="eastAsia" w:hAnsi="宋体"/>
          <w:bCs/>
          <w:sz w:val="24"/>
        </w:rPr>
        <w:t>本项目业主</w:t>
      </w:r>
      <w:r>
        <w:rPr>
          <w:rFonts w:hint="eastAsia" w:ascii="宋体" w:hAnsi="宋体"/>
          <w:bCs/>
          <w:sz w:val="24"/>
          <w:u w:val="single"/>
          <w:lang w:eastAsia="zh-CN"/>
        </w:rPr>
        <w:t>海南省水利电力集团有限公司</w:t>
      </w:r>
      <w:r>
        <w:rPr>
          <w:rFonts w:hint="eastAsia" w:hAnsi="宋体"/>
          <w:bCs/>
          <w:sz w:val="24"/>
        </w:rPr>
        <w:t>（以下简称</w:t>
      </w:r>
      <w:r>
        <w:rPr>
          <w:rFonts w:hint="eastAsia"/>
          <w:bCs/>
          <w:sz w:val="24"/>
        </w:rPr>
        <w:t>“</w:t>
      </w:r>
      <w:r>
        <w:rPr>
          <w:rFonts w:hint="eastAsia" w:hAnsi="宋体"/>
          <w:bCs/>
          <w:sz w:val="24"/>
        </w:rPr>
        <w:t>发包人</w:t>
      </w:r>
      <w:r>
        <w:rPr>
          <w:rFonts w:hint="eastAsia"/>
          <w:bCs/>
          <w:sz w:val="24"/>
        </w:rPr>
        <w:t>”</w:t>
      </w:r>
      <w:r>
        <w:rPr>
          <w:bCs/>
          <w:sz w:val="24"/>
        </w:rPr>
        <w:t xml:space="preserve"> </w:t>
      </w:r>
      <w:r>
        <w:rPr>
          <w:rFonts w:hint="eastAsia" w:hAnsi="宋体"/>
          <w:bCs/>
          <w:sz w:val="24"/>
        </w:rPr>
        <w:t>）与承包人</w:t>
      </w:r>
      <w:r>
        <w:rPr>
          <w:rFonts w:hint="eastAsia" w:ascii="宋体" w:hAnsi="宋体"/>
          <w:bCs/>
          <w:sz w:val="24"/>
          <w:u w:val="single"/>
        </w:rPr>
        <w:t xml:space="preserve"> </w:t>
      </w:r>
      <w:r>
        <w:rPr>
          <w:rFonts w:ascii="宋体" w:hAnsi="宋体"/>
          <w:bCs/>
          <w:sz w:val="24"/>
          <w:u w:val="single"/>
        </w:rPr>
        <w:t xml:space="preserve">               </w:t>
      </w:r>
      <w:r>
        <w:rPr>
          <w:rFonts w:hint="eastAsia" w:hAnsi="宋体"/>
          <w:bCs/>
          <w:sz w:val="24"/>
        </w:rPr>
        <w:t>（以下简称</w:t>
      </w:r>
      <w:r>
        <w:rPr>
          <w:rFonts w:hint="eastAsia"/>
          <w:bCs/>
          <w:sz w:val="24"/>
        </w:rPr>
        <w:t>“</w:t>
      </w:r>
      <w:r>
        <w:rPr>
          <w:rFonts w:hint="eastAsia" w:hAnsi="宋体"/>
          <w:bCs/>
          <w:sz w:val="24"/>
        </w:rPr>
        <w:t>承包人</w:t>
      </w:r>
      <w:r>
        <w:rPr>
          <w:rFonts w:hint="eastAsia"/>
          <w:bCs/>
          <w:sz w:val="24"/>
        </w:rPr>
        <w:t>”</w:t>
      </w:r>
      <w:r>
        <w:rPr>
          <w:bCs/>
          <w:sz w:val="24"/>
        </w:rPr>
        <w:t xml:space="preserve"> </w:t>
      </w:r>
      <w:r>
        <w:rPr>
          <w:rFonts w:hint="eastAsia" w:hAnsi="宋体"/>
          <w:bCs/>
          <w:sz w:val="24"/>
        </w:rPr>
        <w:t>）</w:t>
      </w:r>
      <w:r>
        <w:rPr>
          <w:rFonts w:hint="eastAsia"/>
          <w:bCs/>
          <w:sz w:val="24"/>
        </w:rPr>
        <w:t>特此签订质量管理合同：</w:t>
      </w:r>
    </w:p>
    <w:p>
      <w:pPr>
        <w:pStyle w:val="5"/>
        <w:spacing w:line="360" w:lineRule="auto"/>
      </w:pPr>
      <w:r>
        <w:rPr>
          <w:rFonts w:hint="eastAsia"/>
        </w:rPr>
        <w:t>一、发包人职责</w:t>
      </w:r>
    </w:p>
    <w:p>
      <w:pPr>
        <w:overflowPunct w:val="0"/>
        <w:autoSpaceDE w:val="0"/>
        <w:autoSpaceDN w:val="0"/>
        <w:adjustRightInd w:val="0"/>
        <w:snapToGrid w:val="0"/>
        <w:spacing w:line="360" w:lineRule="auto"/>
        <w:jc w:val="left"/>
        <w:rPr>
          <w:bCs/>
          <w:sz w:val="24"/>
        </w:rPr>
      </w:pPr>
      <w:r>
        <w:rPr>
          <w:bCs/>
          <w:sz w:val="24"/>
        </w:rPr>
        <w:t>1.</w:t>
      </w:r>
      <w:r>
        <w:rPr>
          <w:rFonts w:hint="eastAsia"/>
          <w:bCs/>
          <w:sz w:val="24"/>
        </w:rPr>
        <w:t>不遵守基建程序而导致的质量事故；</w:t>
      </w:r>
    </w:p>
    <w:p>
      <w:pPr>
        <w:overflowPunct w:val="0"/>
        <w:autoSpaceDE w:val="0"/>
        <w:autoSpaceDN w:val="0"/>
        <w:adjustRightInd w:val="0"/>
        <w:snapToGrid w:val="0"/>
        <w:spacing w:line="360" w:lineRule="auto"/>
        <w:jc w:val="left"/>
        <w:rPr>
          <w:bCs/>
          <w:sz w:val="24"/>
        </w:rPr>
      </w:pPr>
      <w:r>
        <w:rPr>
          <w:bCs/>
          <w:sz w:val="24"/>
        </w:rPr>
        <w:t>2 .</w:t>
      </w:r>
      <w:r>
        <w:rPr>
          <w:rFonts w:hint="eastAsia"/>
          <w:bCs/>
          <w:sz w:val="24"/>
        </w:rPr>
        <w:t>未经过监理单位而直接向承包人发出超出规范、合同以外的不合理指令而导致的质量事故；</w:t>
      </w:r>
    </w:p>
    <w:p>
      <w:pPr>
        <w:overflowPunct w:val="0"/>
        <w:autoSpaceDE w:val="0"/>
        <w:autoSpaceDN w:val="0"/>
        <w:adjustRightInd w:val="0"/>
        <w:snapToGrid w:val="0"/>
        <w:spacing w:line="360" w:lineRule="auto"/>
        <w:jc w:val="left"/>
        <w:rPr>
          <w:bCs/>
          <w:sz w:val="24"/>
        </w:rPr>
      </w:pPr>
      <w:r>
        <w:rPr>
          <w:bCs/>
          <w:sz w:val="24"/>
        </w:rPr>
        <w:t>3.</w:t>
      </w:r>
      <w:r>
        <w:rPr>
          <w:rFonts w:hint="eastAsia"/>
          <w:bCs/>
          <w:sz w:val="24"/>
        </w:rPr>
        <w:t>未能有效地督促监理单位工作，未能及时组织设计审查，未能及时邀请质监单位进行政府监督，而导致的质量事故或事故的扩大化；</w:t>
      </w:r>
    </w:p>
    <w:p>
      <w:pPr>
        <w:overflowPunct w:val="0"/>
        <w:autoSpaceDE w:val="0"/>
        <w:autoSpaceDN w:val="0"/>
        <w:adjustRightInd w:val="0"/>
        <w:snapToGrid w:val="0"/>
        <w:spacing w:line="360" w:lineRule="auto"/>
        <w:jc w:val="left"/>
        <w:rPr>
          <w:bCs/>
          <w:sz w:val="24"/>
        </w:rPr>
      </w:pPr>
      <w:r>
        <w:rPr>
          <w:bCs/>
          <w:sz w:val="24"/>
        </w:rPr>
        <w:t>4.</w:t>
      </w:r>
      <w:r>
        <w:rPr>
          <w:rFonts w:hint="eastAsia"/>
          <w:bCs/>
          <w:sz w:val="24"/>
        </w:rPr>
        <w:t>不及时处理监理部汇报的质量隐患而导致的质量事故；</w:t>
      </w:r>
    </w:p>
    <w:p>
      <w:pPr>
        <w:overflowPunct w:val="0"/>
        <w:autoSpaceDE w:val="0"/>
        <w:autoSpaceDN w:val="0"/>
        <w:adjustRightInd w:val="0"/>
        <w:snapToGrid w:val="0"/>
        <w:spacing w:line="360" w:lineRule="auto"/>
        <w:jc w:val="left"/>
        <w:rPr>
          <w:bCs/>
          <w:sz w:val="24"/>
        </w:rPr>
      </w:pPr>
      <w:r>
        <w:rPr>
          <w:bCs/>
          <w:sz w:val="24"/>
        </w:rPr>
        <w:t>5.</w:t>
      </w:r>
      <w:r>
        <w:rPr>
          <w:rFonts w:hint="eastAsia"/>
          <w:bCs/>
          <w:sz w:val="24"/>
        </w:rPr>
        <w:t>不及时督促处理已发生的质量事故，而导致事故的扩大；</w:t>
      </w:r>
    </w:p>
    <w:p>
      <w:pPr>
        <w:overflowPunct w:val="0"/>
        <w:autoSpaceDE w:val="0"/>
        <w:autoSpaceDN w:val="0"/>
        <w:adjustRightInd w:val="0"/>
        <w:snapToGrid w:val="0"/>
        <w:spacing w:line="360" w:lineRule="auto"/>
        <w:jc w:val="left"/>
        <w:rPr>
          <w:bCs/>
          <w:sz w:val="24"/>
        </w:rPr>
      </w:pPr>
      <w:r>
        <w:rPr>
          <w:bCs/>
          <w:sz w:val="24"/>
        </w:rPr>
        <w:t>6.</w:t>
      </w:r>
      <w:r>
        <w:rPr>
          <w:rFonts w:hint="eastAsia"/>
          <w:bCs/>
          <w:sz w:val="24"/>
        </w:rPr>
        <w:t>不及时协调理顺各方关系而导致的质量事故；</w:t>
      </w:r>
    </w:p>
    <w:p>
      <w:pPr>
        <w:overflowPunct w:val="0"/>
        <w:autoSpaceDE w:val="0"/>
        <w:autoSpaceDN w:val="0"/>
        <w:adjustRightInd w:val="0"/>
        <w:snapToGrid w:val="0"/>
        <w:spacing w:line="360" w:lineRule="auto"/>
        <w:jc w:val="left"/>
        <w:rPr>
          <w:bCs/>
          <w:sz w:val="24"/>
        </w:rPr>
      </w:pPr>
      <w:r>
        <w:rPr>
          <w:bCs/>
          <w:sz w:val="24"/>
        </w:rPr>
        <w:t>7.</w:t>
      </w:r>
      <w:r>
        <w:rPr>
          <w:rFonts w:hint="eastAsia"/>
          <w:bCs/>
          <w:sz w:val="24"/>
        </w:rPr>
        <w:t>故意刁难承包人，违反合同、规范要求，而导致的质量事故；</w:t>
      </w:r>
    </w:p>
    <w:p>
      <w:pPr>
        <w:overflowPunct w:val="0"/>
        <w:autoSpaceDE w:val="0"/>
        <w:autoSpaceDN w:val="0"/>
        <w:adjustRightInd w:val="0"/>
        <w:snapToGrid w:val="0"/>
        <w:spacing w:line="360" w:lineRule="auto"/>
        <w:jc w:val="left"/>
        <w:rPr>
          <w:bCs/>
          <w:sz w:val="24"/>
        </w:rPr>
      </w:pPr>
      <w:r>
        <w:rPr>
          <w:bCs/>
          <w:sz w:val="24"/>
        </w:rPr>
        <w:t>8.</w:t>
      </w:r>
      <w:r>
        <w:rPr>
          <w:rFonts w:hint="eastAsia"/>
          <w:bCs/>
          <w:sz w:val="24"/>
        </w:rPr>
        <w:t>未督促设计代表进驻现场而导致的质量事故。</w:t>
      </w:r>
    </w:p>
    <w:p>
      <w:pPr>
        <w:pStyle w:val="5"/>
        <w:spacing w:line="360" w:lineRule="auto"/>
      </w:pPr>
      <w:r>
        <w:rPr>
          <w:rFonts w:hint="eastAsia"/>
        </w:rPr>
        <w:t>二、承包人职责</w:t>
      </w:r>
    </w:p>
    <w:p>
      <w:pPr>
        <w:overflowPunct w:val="0"/>
        <w:autoSpaceDE w:val="0"/>
        <w:autoSpaceDN w:val="0"/>
        <w:adjustRightInd w:val="0"/>
        <w:snapToGrid w:val="0"/>
        <w:spacing w:line="360" w:lineRule="auto"/>
        <w:jc w:val="left"/>
        <w:rPr>
          <w:bCs/>
          <w:sz w:val="24"/>
        </w:rPr>
      </w:pPr>
      <w:r>
        <w:rPr>
          <w:bCs/>
          <w:sz w:val="24"/>
        </w:rPr>
        <w:t>1.</w:t>
      </w:r>
      <w:r>
        <w:rPr>
          <w:rFonts w:hint="eastAsia"/>
          <w:bCs/>
          <w:sz w:val="24"/>
        </w:rPr>
        <w:t>严格遵守国家有关质量管理的法律法规，认真执行工程承包合同中的有关质量要求。</w:t>
      </w:r>
    </w:p>
    <w:p>
      <w:pPr>
        <w:overflowPunct w:val="0"/>
        <w:autoSpaceDE w:val="0"/>
        <w:autoSpaceDN w:val="0"/>
        <w:adjustRightInd w:val="0"/>
        <w:snapToGrid w:val="0"/>
        <w:spacing w:line="360" w:lineRule="auto"/>
        <w:jc w:val="left"/>
        <w:rPr>
          <w:bCs/>
          <w:sz w:val="24"/>
        </w:rPr>
      </w:pPr>
      <w:r>
        <w:rPr>
          <w:bCs/>
          <w:sz w:val="24"/>
        </w:rPr>
        <w:t>2.</w:t>
      </w:r>
      <w:r>
        <w:rPr>
          <w:rFonts w:hint="eastAsia"/>
          <w:bCs/>
          <w:sz w:val="24"/>
        </w:rPr>
        <w:t>承包人是工程质量的直接责任者，除由于施工无法发现的设计错误</w:t>
      </w:r>
      <w:r>
        <w:rPr>
          <w:bCs/>
          <w:sz w:val="24"/>
        </w:rPr>
        <w:t>(</w:t>
      </w:r>
      <w:r>
        <w:rPr>
          <w:rFonts w:hint="eastAsia"/>
          <w:bCs/>
          <w:sz w:val="24"/>
        </w:rPr>
        <w:t>如结构受力计算错误导致的质量事故</w:t>
      </w:r>
      <w:r>
        <w:rPr>
          <w:bCs/>
          <w:sz w:val="24"/>
        </w:rPr>
        <w:t>)</w:t>
      </w:r>
      <w:r>
        <w:rPr>
          <w:rFonts w:hint="eastAsia"/>
          <w:bCs/>
          <w:sz w:val="24"/>
        </w:rPr>
        <w:t>外，无论任何原因导致的质量事故，不管是否已取得监理工程师的认可，施工单位都应承担返工整改，处理加固的全部工程费用，并按合同规定承担相应的责任及处罚。</w:t>
      </w:r>
    </w:p>
    <w:p>
      <w:pPr>
        <w:overflowPunct w:val="0"/>
        <w:autoSpaceDE w:val="0"/>
        <w:autoSpaceDN w:val="0"/>
        <w:adjustRightInd w:val="0"/>
        <w:snapToGrid w:val="0"/>
        <w:spacing w:line="360" w:lineRule="auto"/>
        <w:jc w:val="left"/>
        <w:rPr>
          <w:bCs/>
          <w:sz w:val="24"/>
        </w:rPr>
      </w:pPr>
      <w:r>
        <w:rPr>
          <w:bCs/>
          <w:sz w:val="24"/>
        </w:rPr>
        <w:t>3.</w:t>
      </w:r>
      <w:r>
        <w:rPr>
          <w:rFonts w:hint="eastAsia"/>
          <w:bCs/>
          <w:sz w:val="24"/>
        </w:rPr>
        <w:t>工程质量事故发生后，承包人必须按规定向建设单位、监理单位及有关部门报告，并保护现场，接受调查，认真进行事故处理，对隐瞒不报弄虚作假的坚决予以严肃处理。</w:t>
      </w:r>
    </w:p>
    <w:p>
      <w:pPr>
        <w:overflowPunct w:val="0"/>
        <w:autoSpaceDE w:val="0"/>
        <w:autoSpaceDN w:val="0"/>
        <w:adjustRightInd w:val="0"/>
        <w:snapToGrid w:val="0"/>
        <w:spacing w:line="360" w:lineRule="auto"/>
        <w:jc w:val="left"/>
        <w:rPr>
          <w:bCs/>
          <w:sz w:val="24"/>
        </w:rPr>
      </w:pPr>
      <w:r>
        <w:rPr>
          <w:bCs/>
          <w:sz w:val="24"/>
        </w:rPr>
        <w:t>4.</w:t>
      </w:r>
      <w:r>
        <w:rPr>
          <w:rFonts w:hint="eastAsia"/>
          <w:bCs/>
          <w:sz w:val="24"/>
        </w:rPr>
        <w:t>建立健全质量保证体系，建立质量管理制度，落实质量岗位责任制。</w:t>
      </w:r>
    </w:p>
    <w:p>
      <w:pPr>
        <w:overflowPunct w:val="0"/>
        <w:autoSpaceDE w:val="0"/>
        <w:autoSpaceDN w:val="0"/>
        <w:adjustRightInd w:val="0"/>
        <w:snapToGrid w:val="0"/>
        <w:spacing w:line="360" w:lineRule="auto"/>
        <w:jc w:val="left"/>
        <w:rPr>
          <w:bCs/>
          <w:sz w:val="24"/>
        </w:rPr>
      </w:pPr>
      <w:r>
        <w:rPr>
          <w:bCs/>
          <w:sz w:val="24"/>
        </w:rPr>
        <w:t>5.</w:t>
      </w:r>
      <w:r>
        <w:rPr>
          <w:rFonts w:hint="eastAsia"/>
          <w:bCs/>
          <w:sz w:val="24"/>
        </w:rPr>
        <w:t>应根据施工承包合同要求配备管理、技术人员，明确岗位职责，建立健全“横向到边、纵向到底、控制有效”的质量自检及质量保证体系和各项工程技术管理制度，认真执行自检、互检、交接检制度。</w:t>
      </w:r>
    </w:p>
    <w:p>
      <w:pPr>
        <w:overflowPunct w:val="0"/>
        <w:autoSpaceDE w:val="0"/>
        <w:autoSpaceDN w:val="0"/>
        <w:adjustRightInd w:val="0"/>
        <w:snapToGrid w:val="0"/>
        <w:spacing w:line="360" w:lineRule="auto"/>
        <w:jc w:val="left"/>
        <w:rPr>
          <w:bCs/>
          <w:sz w:val="24"/>
        </w:rPr>
      </w:pPr>
      <w:r>
        <w:rPr>
          <w:bCs/>
          <w:sz w:val="24"/>
        </w:rPr>
        <w:t>6.</w:t>
      </w:r>
      <w:r>
        <w:rPr>
          <w:rFonts w:hint="eastAsia"/>
          <w:bCs/>
          <w:sz w:val="24"/>
        </w:rPr>
        <w:t>必须重视质量通病的研究和治理，努力推广使用有利于提高工程质量的先进技术和施工手段，对工程重要结构部位和隐蔽工程要有质量控制和复检制度。</w:t>
      </w:r>
    </w:p>
    <w:p>
      <w:pPr>
        <w:overflowPunct w:val="0"/>
        <w:autoSpaceDE w:val="0"/>
        <w:autoSpaceDN w:val="0"/>
        <w:adjustRightInd w:val="0"/>
        <w:snapToGrid w:val="0"/>
        <w:spacing w:line="360" w:lineRule="auto"/>
        <w:jc w:val="left"/>
        <w:rPr>
          <w:bCs/>
          <w:sz w:val="24"/>
        </w:rPr>
      </w:pPr>
      <w:r>
        <w:rPr>
          <w:bCs/>
          <w:sz w:val="24"/>
        </w:rPr>
        <w:t xml:space="preserve">7. </w:t>
      </w:r>
      <w:r>
        <w:rPr>
          <w:rFonts w:hint="eastAsia"/>
          <w:bCs/>
          <w:sz w:val="24"/>
        </w:rPr>
        <w:t>做好导线控制桩、结构物定位桩、水准基点等复测工作，确保施工放线的准确性；同时应加强测量仪器的维修养护及标定工作。</w:t>
      </w:r>
    </w:p>
    <w:p>
      <w:pPr>
        <w:overflowPunct w:val="0"/>
        <w:autoSpaceDE w:val="0"/>
        <w:autoSpaceDN w:val="0"/>
        <w:adjustRightInd w:val="0"/>
        <w:snapToGrid w:val="0"/>
        <w:spacing w:line="360" w:lineRule="auto"/>
        <w:jc w:val="left"/>
        <w:rPr>
          <w:bCs/>
          <w:sz w:val="24"/>
        </w:rPr>
      </w:pPr>
      <w:r>
        <w:rPr>
          <w:bCs/>
          <w:sz w:val="24"/>
        </w:rPr>
        <w:t>8.</w:t>
      </w:r>
      <w:r>
        <w:rPr>
          <w:rFonts w:hint="eastAsia"/>
          <w:bCs/>
          <w:sz w:val="24"/>
        </w:rPr>
        <w:t>建立完善工地试验室设施，取得省质监站的工地试验室资质认可，按技术规范要求完成各项标准试验和现场质量检测试验，确保各种试验数据真实可靠。</w:t>
      </w:r>
    </w:p>
    <w:p>
      <w:pPr>
        <w:overflowPunct w:val="0"/>
        <w:autoSpaceDE w:val="0"/>
        <w:autoSpaceDN w:val="0"/>
        <w:adjustRightInd w:val="0"/>
        <w:snapToGrid w:val="0"/>
        <w:spacing w:line="360" w:lineRule="auto"/>
        <w:jc w:val="left"/>
        <w:rPr>
          <w:bCs/>
          <w:sz w:val="24"/>
        </w:rPr>
      </w:pPr>
      <w:r>
        <w:rPr>
          <w:bCs/>
          <w:sz w:val="24"/>
        </w:rPr>
        <w:t>9.</w:t>
      </w:r>
      <w:r>
        <w:rPr>
          <w:rFonts w:hint="eastAsia"/>
          <w:bCs/>
          <w:sz w:val="24"/>
        </w:rPr>
        <w:t>对所有外购材料在签订订货合同前应向监理工程师提供拟采购材料样品，并提供有关试验报告、出厂合格证和产品质量检验单，向监理工程师提供外购计划；要妥善保管所有进场材料、成品或半成品构件，材料进场后按规范规定进行自检和送检。</w:t>
      </w:r>
    </w:p>
    <w:p>
      <w:pPr>
        <w:overflowPunct w:val="0"/>
        <w:autoSpaceDE w:val="0"/>
        <w:autoSpaceDN w:val="0"/>
        <w:adjustRightInd w:val="0"/>
        <w:snapToGrid w:val="0"/>
        <w:spacing w:line="360" w:lineRule="auto"/>
        <w:jc w:val="left"/>
        <w:rPr>
          <w:bCs/>
          <w:sz w:val="24"/>
        </w:rPr>
      </w:pPr>
      <w:r>
        <w:rPr>
          <w:bCs/>
          <w:sz w:val="24"/>
        </w:rPr>
        <w:t>10.</w:t>
      </w:r>
      <w:r>
        <w:rPr>
          <w:rFonts w:hint="eastAsia"/>
          <w:bCs/>
          <w:sz w:val="24"/>
        </w:rPr>
        <w:t>坚持按监理程序组织施工。</w:t>
      </w:r>
    </w:p>
    <w:p>
      <w:pPr>
        <w:overflowPunct w:val="0"/>
        <w:autoSpaceDE w:val="0"/>
        <w:autoSpaceDN w:val="0"/>
        <w:adjustRightInd w:val="0"/>
        <w:snapToGrid w:val="0"/>
        <w:spacing w:line="360" w:lineRule="auto"/>
        <w:jc w:val="left"/>
        <w:rPr>
          <w:bCs/>
          <w:sz w:val="24"/>
        </w:rPr>
      </w:pPr>
      <w:r>
        <w:rPr>
          <w:bCs/>
          <w:sz w:val="24"/>
        </w:rPr>
        <w:t>11.</w:t>
      </w:r>
      <w:r>
        <w:rPr>
          <w:rFonts w:hint="eastAsia"/>
          <w:bCs/>
          <w:sz w:val="24"/>
        </w:rPr>
        <w:t>严格按照国家、省、及本项目的有关档案管理的规定，及时收集、整理工程各环节的文件资料，质量检查、质量验收资料按划分的分项分部和单位工程归档，现场质检原始资料必须真实、准确、可靠，不得转记，不得复印，接受建设单位和质监部门检查时必须出具原始资料件。</w:t>
      </w:r>
    </w:p>
    <w:p>
      <w:pPr>
        <w:pStyle w:val="5"/>
        <w:spacing w:line="360" w:lineRule="auto"/>
      </w:pPr>
      <w:r>
        <w:rPr>
          <w:rFonts w:hint="eastAsia"/>
        </w:rPr>
        <w:t>三、违约责任</w:t>
      </w:r>
    </w:p>
    <w:p>
      <w:pPr>
        <w:overflowPunct w:val="0"/>
        <w:adjustRightInd w:val="0"/>
        <w:snapToGrid w:val="0"/>
        <w:spacing w:line="360" w:lineRule="auto"/>
        <w:rPr>
          <w:bCs/>
          <w:sz w:val="24"/>
        </w:rPr>
      </w:pPr>
      <w:r>
        <w:rPr>
          <w:rFonts w:hint="eastAsia"/>
          <w:bCs/>
          <w:sz w:val="24"/>
        </w:rPr>
        <w:t>如因发包人或承包人违约造成质量事故，将依法追究责任。</w:t>
      </w:r>
    </w:p>
    <w:p>
      <w:pPr>
        <w:overflowPunct w:val="0"/>
        <w:snapToGrid w:val="0"/>
        <w:spacing w:line="360" w:lineRule="auto"/>
        <w:rPr>
          <w:bCs/>
          <w:sz w:val="24"/>
        </w:rPr>
      </w:pPr>
    </w:p>
    <w:p>
      <w:pPr>
        <w:snapToGrid w:val="0"/>
        <w:spacing w:line="360" w:lineRule="auto"/>
        <w:rPr>
          <w:bCs/>
          <w:sz w:val="24"/>
        </w:rPr>
      </w:pPr>
      <w:r>
        <w:rPr>
          <w:rFonts w:hint="eastAsia"/>
          <w:bCs/>
          <w:sz w:val="24"/>
        </w:rPr>
        <w:t>发包人名称：</w:t>
      </w:r>
      <w:r>
        <w:rPr>
          <w:bCs/>
          <w:sz w:val="24"/>
        </w:rPr>
        <w:t xml:space="preserve">                   </w:t>
      </w:r>
      <w:r>
        <w:rPr>
          <w:rFonts w:hint="eastAsia"/>
          <w:bCs/>
          <w:sz w:val="24"/>
        </w:rPr>
        <w:t xml:space="preserve">    承包人名称：</w:t>
      </w:r>
      <w:r>
        <w:rPr>
          <w:bCs/>
          <w:sz w:val="24"/>
        </w:rPr>
        <w:t xml:space="preserve"> </w:t>
      </w:r>
    </w:p>
    <w:p>
      <w:pPr>
        <w:snapToGrid w:val="0"/>
        <w:spacing w:line="360" w:lineRule="auto"/>
        <w:rPr>
          <w:rFonts w:ascii="宋体" w:hAnsi="宋体"/>
          <w:bCs/>
          <w:sz w:val="24"/>
        </w:rPr>
      </w:pPr>
      <w:r>
        <w:rPr>
          <w:rFonts w:hint="eastAsia" w:ascii="宋体" w:hAnsi="宋体"/>
          <w:bCs/>
          <w:sz w:val="24"/>
          <w:u w:val="single"/>
          <w:lang w:eastAsia="zh-CN"/>
        </w:rPr>
        <w:t>海南省水利电力集团有限公司</w:t>
      </w:r>
      <w:r>
        <w:rPr>
          <w:rFonts w:hint="eastAsia" w:ascii="宋体" w:hAnsi="宋体"/>
          <w:bCs/>
          <w:sz w:val="24"/>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p>
    <w:p>
      <w:pPr>
        <w:snapToGrid w:val="0"/>
        <w:spacing w:line="360" w:lineRule="auto"/>
        <w:rPr>
          <w:bCs/>
          <w:sz w:val="24"/>
        </w:rPr>
      </w:pPr>
      <w:r>
        <w:rPr>
          <w:rFonts w:hint="eastAsia" w:ascii="宋体" w:hAnsi="宋体"/>
          <w:bCs/>
          <w:sz w:val="24"/>
        </w:rPr>
        <w:t>(盖</w:t>
      </w:r>
      <w:r>
        <w:rPr>
          <w:rFonts w:hint="eastAsia"/>
          <w:bCs/>
          <w:sz w:val="24"/>
        </w:rPr>
        <w:t>章）</w:t>
      </w:r>
      <w:r>
        <w:rPr>
          <w:bCs/>
          <w:sz w:val="24"/>
        </w:rPr>
        <w:t xml:space="preserve">                   </w:t>
      </w:r>
      <w:r>
        <w:rPr>
          <w:rFonts w:hint="eastAsia"/>
          <w:bCs/>
          <w:sz w:val="24"/>
        </w:rPr>
        <w:t xml:space="preserve"> </w:t>
      </w:r>
      <w:r>
        <w:rPr>
          <w:bCs/>
          <w:sz w:val="24"/>
        </w:rPr>
        <w:t xml:space="preserve"> </w:t>
      </w:r>
      <w:r>
        <w:rPr>
          <w:rFonts w:hint="eastAsia"/>
          <w:bCs/>
          <w:sz w:val="24"/>
        </w:rPr>
        <w:t xml:space="preserve">     </w:t>
      </w:r>
      <w:r>
        <w:rPr>
          <w:bCs/>
          <w:sz w:val="24"/>
        </w:rPr>
        <w:t xml:space="preserve">   (</w:t>
      </w:r>
      <w:r>
        <w:rPr>
          <w:rFonts w:hint="eastAsia"/>
          <w:bCs/>
          <w:sz w:val="24"/>
        </w:rPr>
        <w:t>盖章</w:t>
      </w:r>
      <w:r>
        <w:rPr>
          <w:bCs/>
          <w:sz w:val="24"/>
        </w:rPr>
        <w:t>)</w:t>
      </w:r>
    </w:p>
    <w:p>
      <w:pPr>
        <w:snapToGrid w:val="0"/>
        <w:spacing w:line="360" w:lineRule="auto"/>
        <w:rPr>
          <w:rFonts w:ascii="宋体" w:hAnsi="宋体"/>
          <w:bCs/>
          <w:sz w:val="24"/>
        </w:rPr>
      </w:pPr>
    </w:p>
    <w:p>
      <w:pPr>
        <w:snapToGrid w:val="0"/>
        <w:spacing w:line="360" w:lineRule="auto"/>
        <w:rPr>
          <w:bCs/>
          <w:spacing w:val="6"/>
          <w:sz w:val="24"/>
        </w:rPr>
      </w:pPr>
      <w:r>
        <w:rPr>
          <w:rFonts w:hint="eastAsia"/>
          <w:bCs/>
          <w:spacing w:val="6"/>
          <w:sz w:val="24"/>
        </w:rPr>
        <w:t>委托代理人：</w:t>
      </w:r>
      <w:r>
        <w:rPr>
          <w:bCs/>
          <w:spacing w:val="6"/>
          <w:sz w:val="24"/>
        </w:rPr>
        <w:t xml:space="preserve">               </w:t>
      </w:r>
      <w:r>
        <w:rPr>
          <w:rFonts w:hint="eastAsia"/>
          <w:bCs/>
          <w:spacing w:val="6"/>
          <w:sz w:val="24"/>
        </w:rPr>
        <w:t xml:space="preserve">       委托代理人：</w:t>
      </w:r>
      <w:r>
        <w:rPr>
          <w:bCs/>
          <w:spacing w:val="6"/>
          <w:sz w:val="24"/>
        </w:rPr>
        <w:t xml:space="preserve"> </w:t>
      </w:r>
    </w:p>
    <w:p>
      <w:pPr>
        <w:snapToGrid w:val="0"/>
        <w:spacing w:line="360" w:lineRule="auto"/>
        <w:rPr>
          <w:bCs/>
          <w:spacing w:val="6"/>
          <w:sz w:val="24"/>
        </w:rPr>
      </w:pPr>
      <w:r>
        <w:rPr>
          <w:bCs/>
          <w:spacing w:val="6"/>
          <w:sz w:val="24"/>
        </w:rPr>
        <w:t xml:space="preserve">             </w:t>
      </w:r>
    </w:p>
    <w:p>
      <w:pPr>
        <w:snapToGrid w:val="0"/>
        <w:spacing w:line="360" w:lineRule="auto"/>
        <w:jc w:val="left"/>
        <w:rPr>
          <w:bCs/>
          <w:spacing w:val="6"/>
          <w:sz w:val="24"/>
        </w:rPr>
      </w:pPr>
      <w:r>
        <w:rPr>
          <w:rFonts w:hint="eastAsia"/>
          <w:bCs/>
          <w:spacing w:val="6"/>
          <w:sz w:val="24"/>
        </w:rPr>
        <w:t>签署日期：   年   月    日</w:t>
      </w:r>
      <w:r>
        <w:rPr>
          <w:bCs/>
          <w:spacing w:val="6"/>
          <w:sz w:val="24"/>
        </w:rPr>
        <w:t xml:space="preserve"> </w:t>
      </w:r>
      <w:r>
        <w:rPr>
          <w:rFonts w:hint="eastAsia"/>
          <w:bCs/>
          <w:spacing w:val="6"/>
          <w:sz w:val="24"/>
        </w:rPr>
        <w:t xml:space="preserve">       签署日期：    年    月   日</w:t>
      </w:r>
      <w:r>
        <w:rPr>
          <w:bCs/>
          <w:spacing w:val="6"/>
          <w:sz w:val="24"/>
        </w:rPr>
        <w:t xml:space="preserve">  </w:t>
      </w:r>
    </w:p>
    <w:p>
      <w:pPr>
        <w:snapToGrid w:val="0"/>
        <w:spacing w:line="360" w:lineRule="auto"/>
        <w:jc w:val="left"/>
        <w:rPr>
          <w:bCs/>
          <w:spacing w:val="6"/>
          <w:sz w:val="24"/>
        </w:rPr>
      </w:pPr>
    </w:p>
    <w:p>
      <w:pPr>
        <w:snapToGrid w:val="0"/>
        <w:spacing w:line="360" w:lineRule="auto"/>
        <w:jc w:val="left"/>
        <w:rPr>
          <w:bCs/>
          <w:spacing w:val="6"/>
          <w:sz w:val="24"/>
        </w:rPr>
      </w:pPr>
      <w:r>
        <w:rPr>
          <w:rFonts w:hint="eastAsia"/>
          <w:bCs/>
          <w:spacing w:val="6"/>
          <w:sz w:val="24"/>
        </w:rPr>
        <w:t>签署地点：</w:t>
      </w:r>
    </w:p>
    <w:p>
      <w:pPr>
        <w:snapToGrid w:val="0"/>
        <w:spacing w:line="360" w:lineRule="auto"/>
        <w:jc w:val="left"/>
        <w:rPr>
          <w:bCs/>
          <w:spacing w:val="6"/>
          <w:sz w:val="24"/>
        </w:rPr>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pStyle w:val="3"/>
        <w:spacing w:line="360" w:lineRule="auto"/>
        <w:jc w:val="center"/>
        <w:rPr>
          <w:sz w:val="24"/>
          <w:szCs w:val="24"/>
        </w:rPr>
      </w:pPr>
      <w:bookmarkStart w:id="556" w:name="_Toc18403197"/>
      <w:bookmarkStart w:id="557" w:name="_Toc17996185"/>
      <w:r>
        <w:rPr>
          <w:rFonts w:hint="eastAsia"/>
          <w:sz w:val="24"/>
          <w:szCs w:val="24"/>
          <w:lang w:eastAsia="zh-CN"/>
        </w:rPr>
        <w:t>海南省水利电力集团有限公司</w:t>
      </w:r>
      <w:r>
        <w:rPr>
          <w:rFonts w:hint="eastAsia"/>
          <w:sz w:val="24"/>
          <w:szCs w:val="24"/>
        </w:rPr>
        <w:t>在建工程项目质量安全亮牌管理办法(试行）</w:t>
      </w:r>
      <w:bookmarkEnd w:id="556"/>
      <w:bookmarkEnd w:id="557"/>
    </w:p>
    <w:p>
      <w:pPr>
        <w:adjustRightInd w:val="0"/>
        <w:snapToGrid w:val="0"/>
        <w:spacing w:line="360" w:lineRule="auto"/>
        <w:ind w:firstLine="480" w:firstLineChars="200"/>
        <w:rPr>
          <w:rFonts w:ascii="宋体" w:hAnsi="宋体"/>
          <w:sz w:val="24"/>
        </w:rPr>
      </w:pPr>
    </w:p>
    <w:p>
      <w:pPr>
        <w:adjustRightInd w:val="0"/>
        <w:snapToGrid w:val="0"/>
        <w:spacing w:line="360" w:lineRule="auto"/>
        <w:ind w:firstLine="480" w:firstLineChars="200"/>
        <w:rPr>
          <w:rFonts w:ascii="宋体" w:hAnsi="宋体"/>
          <w:sz w:val="24"/>
        </w:rPr>
      </w:pPr>
      <w:r>
        <w:rPr>
          <w:rFonts w:hint="eastAsia" w:ascii="宋体" w:hAnsi="宋体"/>
          <w:sz w:val="24"/>
        </w:rPr>
        <w:t>为全面落实水利部《水利工程建设质量与安全生产监督检查办法（试行）》（以下简称质量安全监督检查办法）、《水利工程合同监督检查办法（试行）》（以下简称合同监督检查办法）、《生产建设项目水土保持监督管理办法》（以下简称水土保持监督管理办法）以及水务厅《关于印发水务建设市场主体诚信评价管理办法的通知》等文件精神，结合参照</w:t>
      </w:r>
      <w:r>
        <w:rPr>
          <w:rFonts w:hint="eastAsia" w:ascii="宋体" w:hAnsi="宋体" w:cs="仿宋"/>
          <w:sz w:val="24"/>
        </w:rPr>
        <w:t>《</w:t>
      </w:r>
      <w:r>
        <w:rPr>
          <w:rFonts w:ascii="宋体" w:hAnsi="宋体" w:cs="仿宋"/>
          <w:sz w:val="24"/>
        </w:rPr>
        <w:t>水利部特定飞检工作规定（试行）</w:t>
      </w:r>
      <w:r>
        <w:rPr>
          <w:rFonts w:hint="eastAsia" w:ascii="宋体" w:hAnsi="宋体" w:cs="仿宋"/>
          <w:sz w:val="24"/>
        </w:rPr>
        <w:t>》，</w:t>
      </w:r>
      <w:r>
        <w:rPr>
          <w:rFonts w:hint="eastAsia" w:ascii="宋体" w:hAnsi="宋体"/>
          <w:sz w:val="24"/>
        </w:rPr>
        <w:t>加强</w:t>
      </w:r>
      <w:r>
        <w:rPr>
          <w:rFonts w:hint="eastAsia" w:ascii="宋体" w:hAnsi="宋体"/>
          <w:sz w:val="24"/>
          <w:lang w:eastAsia="zh-CN"/>
        </w:rPr>
        <w:t>海南省水利电力集团有限公司</w:t>
      </w:r>
      <w:r>
        <w:rPr>
          <w:rFonts w:hint="eastAsia" w:ascii="宋体" w:hAnsi="宋体"/>
          <w:sz w:val="24"/>
        </w:rPr>
        <w:t>（以下简称集团公司）在建工程项目管理，提高参建单位质量安全意识和信守合同、全面履约意识，创造优质高效的施工产品和安全高效的施工环境，实现合同约定的质量安全目标，消除质量缺陷和安全隐患，杜绝不合格产品的产生，从快从严从重惩处参建单位在设计、施工、监理（含水保、环保）、检测过程中的违规行为、合同问题，制定本办法。</w:t>
      </w:r>
    </w:p>
    <w:p>
      <w:pPr>
        <w:numPr>
          <w:ilvl w:val="0"/>
          <w:numId w:val="1"/>
        </w:numPr>
        <w:adjustRightInd w:val="0"/>
        <w:snapToGrid w:val="0"/>
        <w:spacing w:line="360" w:lineRule="auto"/>
        <w:ind w:firstLine="480" w:firstLineChars="200"/>
        <w:rPr>
          <w:rFonts w:ascii="宋体" w:hAnsi="宋体"/>
          <w:sz w:val="24"/>
        </w:rPr>
      </w:pPr>
      <w:r>
        <w:rPr>
          <w:rFonts w:hint="eastAsia" w:ascii="宋体" w:hAnsi="宋体"/>
          <w:sz w:val="24"/>
        </w:rPr>
        <w:t>名词定义</w:t>
      </w:r>
    </w:p>
    <w:p>
      <w:pPr>
        <w:adjustRightInd w:val="0"/>
        <w:snapToGrid w:val="0"/>
        <w:spacing w:line="360" w:lineRule="auto"/>
        <w:ind w:firstLine="480" w:firstLineChars="200"/>
        <w:rPr>
          <w:rFonts w:ascii="宋体" w:hAnsi="宋体"/>
          <w:sz w:val="24"/>
        </w:rPr>
      </w:pPr>
      <w:r>
        <w:rPr>
          <w:rFonts w:hint="eastAsia" w:ascii="宋体" w:hAnsi="宋体"/>
          <w:sz w:val="24"/>
        </w:rPr>
        <w:t>违规行为：指参建单位及其人员违反法律、法规、规章、技术标准、设计文件和合同要求的各类行为。</w:t>
      </w:r>
    </w:p>
    <w:p>
      <w:pPr>
        <w:adjustRightInd w:val="0"/>
        <w:snapToGrid w:val="0"/>
        <w:spacing w:line="360" w:lineRule="auto"/>
        <w:ind w:firstLine="480" w:firstLineChars="200"/>
        <w:rPr>
          <w:rFonts w:ascii="宋体" w:hAnsi="宋体"/>
          <w:sz w:val="24"/>
        </w:rPr>
      </w:pPr>
      <w:r>
        <w:rPr>
          <w:rFonts w:hint="eastAsia" w:ascii="宋体" w:hAnsi="宋体"/>
          <w:sz w:val="24"/>
        </w:rPr>
        <w:t>质量缺陷：指未能及时对不符合技术标准和设计要求的工程实体质量进行处理的质量问题，或者是经过处理后不影响工程正常使用和工程合理使用年限的质量问题。</w:t>
      </w:r>
    </w:p>
    <w:p>
      <w:pPr>
        <w:adjustRightInd w:val="0"/>
        <w:snapToGrid w:val="0"/>
        <w:spacing w:line="360" w:lineRule="auto"/>
        <w:ind w:firstLine="480" w:firstLineChars="200"/>
        <w:rPr>
          <w:rFonts w:ascii="宋体" w:hAnsi="宋体"/>
          <w:sz w:val="24"/>
        </w:rPr>
      </w:pPr>
      <w:r>
        <w:rPr>
          <w:rFonts w:hint="eastAsia" w:ascii="宋体" w:hAnsi="宋体"/>
          <w:sz w:val="24"/>
        </w:rPr>
        <w:t>合同问题：指合同当事人在合同订立、履行和管理过程中违反国家法律法规和有关规定或合同约定的事项。</w:t>
      </w:r>
    </w:p>
    <w:p>
      <w:pPr>
        <w:adjustRightInd w:val="0"/>
        <w:snapToGrid w:val="0"/>
        <w:spacing w:line="360" w:lineRule="auto"/>
        <w:ind w:firstLine="480" w:firstLineChars="200"/>
        <w:rPr>
          <w:rFonts w:ascii="宋体" w:hAnsi="宋体"/>
          <w:sz w:val="24"/>
        </w:rPr>
      </w:pPr>
      <w:r>
        <w:rPr>
          <w:rFonts w:hint="eastAsia" w:ascii="宋体" w:hAnsi="宋体"/>
          <w:sz w:val="24"/>
        </w:rPr>
        <w:t>水土保持问题：指生产建设项目在水土保持方案编制和设计、弃渣堆置、措施落实、监测监理、设施验收等方面存在的违法违规行为或者不符合标准规范的问题。</w:t>
      </w:r>
    </w:p>
    <w:p>
      <w:pPr>
        <w:adjustRightInd w:val="0"/>
        <w:snapToGrid w:val="0"/>
        <w:spacing w:line="360" w:lineRule="auto"/>
        <w:ind w:firstLine="480" w:firstLineChars="200"/>
        <w:rPr>
          <w:rFonts w:ascii="宋体" w:hAnsi="宋体"/>
          <w:sz w:val="24"/>
        </w:rPr>
      </w:pPr>
      <w:r>
        <w:rPr>
          <w:rFonts w:hint="eastAsia" w:ascii="宋体" w:hAnsi="宋体"/>
          <w:sz w:val="24"/>
        </w:rPr>
        <w:t>一般问题：指根据质量安全监督检查办法、合同监督检查办法和水土保持监督管理办法中的分类标准判定出来的一般质量管理违规行为、一般安全生产管理违规行为、一般质量缺陷、一般合同问题、一般（含轻微）水土保持问题。</w:t>
      </w:r>
    </w:p>
    <w:p>
      <w:pPr>
        <w:adjustRightInd w:val="0"/>
        <w:snapToGrid w:val="0"/>
        <w:spacing w:line="360" w:lineRule="auto"/>
        <w:ind w:firstLine="480" w:firstLineChars="200"/>
        <w:rPr>
          <w:rFonts w:ascii="宋体" w:hAnsi="宋体"/>
          <w:sz w:val="24"/>
        </w:rPr>
      </w:pPr>
      <w:r>
        <w:rPr>
          <w:rFonts w:hint="eastAsia" w:ascii="宋体" w:hAnsi="宋体"/>
          <w:sz w:val="24"/>
        </w:rPr>
        <w:t>较重问题：指根据质量安全监督检查办法、合同监督检查办法和水土保持监督管理办法中的分类标准判定出来的较重质量管理违规行为、较重安全生产管理违规行为、较重质量缺陷、较重合同问题、较重水土保持问题。</w:t>
      </w:r>
    </w:p>
    <w:p>
      <w:pPr>
        <w:adjustRightInd w:val="0"/>
        <w:snapToGrid w:val="0"/>
        <w:spacing w:line="360" w:lineRule="auto"/>
        <w:ind w:firstLine="480" w:firstLineChars="200"/>
        <w:rPr>
          <w:rFonts w:ascii="宋体" w:hAnsi="宋体"/>
          <w:sz w:val="24"/>
        </w:rPr>
      </w:pPr>
      <w:r>
        <w:rPr>
          <w:rFonts w:hint="eastAsia" w:ascii="宋体" w:hAnsi="宋体"/>
          <w:sz w:val="24"/>
        </w:rPr>
        <w:t>严重问题：指根据质量安全监督检查办法、合同监督检查办法和水土保持监督管理办法中的分类标准判定出来的严重质量管理违规行为、严重安全生产管理违规行为、严重质量缺陷、严重（含特别严重）合同问题、严重水土保持问题。</w:t>
      </w:r>
    </w:p>
    <w:p>
      <w:pPr>
        <w:adjustRightInd w:val="0"/>
        <w:snapToGrid w:val="0"/>
        <w:spacing w:line="360" w:lineRule="auto"/>
        <w:ind w:firstLine="480" w:firstLineChars="200"/>
        <w:rPr>
          <w:rFonts w:ascii="宋体" w:hAnsi="宋体"/>
          <w:sz w:val="24"/>
        </w:rPr>
      </w:pPr>
      <w:r>
        <w:rPr>
          <w:rFonts w:hint="eastAsia" w:ascii="宋体" w:hAnsi="宋体"/>
          <w:sz w:val="24"/>
        </w:rPr>
        <w:t>二、 在以下各项工作中发现的违规行为、质量缺陷和违反合同行为，均按本办法的规定实行亮牌处罚：</w:t>
      </w:r>
    </w:p>
    <w:p>
      <w:pPr>
        <w:adjustRightInd w:val="0"/>
        <w:snapToGrid w:val="0"/>
        <w:spacing w:line="360" w:lineRule="auto"/>
        <w:ind w:firstLine="480" w:firstLineChars="200"/>
        <w:rPr>
          <w:rFonts w:ascii="宋体" w:hAnsi="宋体"/>
          <w:sz w:val="24"/>
        </w:rPr>
      </w:pPr>
      <w:r>
        <w:rPr>
          <w:rFonts w:hint="eastAsia" w:ascii="宋体" w:hAnsi="宋体"/>
          <w:sz w:val="24"/>
        </w:rPr>
        <w:t>（一）集团公司领导、相关部门的日常巡查、不定期检查、专项检查、特定飞检；</w:t>
      </w:r>
    </w:p>
    <w:p>
      <w:pPr>
        <w:adjustRightInd w:val="0"/>
        <w:snapToGrid w:val="0"/>
        <w:spacing w:line="360" w:lineRule="auto"/>
        <w:ind w:firstLine="480" w:firstLineChars="200"/>
        <w:rPr>
          <w:rFonts w:ascii="宋体" w:hAnsi="宋体"/>
          <w:sz w:val="24"/>
        </w:rPr>
      </w:pPr>
      <w:r>
        <w:rPr>
          <w:rFonts w:hint="eastAsia" w:ascii="宋体" w:hAnsi="宋体"/>
          <w:sz w:val="24"/>
        </w:rPr>
        <w:t>（二）集团公司的上级单位、水利部（珠江水利委员会）、省市县水行政主管单位和各级质监、安监、水环保、审计部门的检查；</w:t>
      </w:r>
    </w:p>
    <w:p>
      <w:pPr>
        <w:adjustRightInd w:val="0"/>
        <w:snapToGrid w:val="0"/>
        <w:spacing w:line="360" w:lineRule="auto"/>
        <w:ind w:firstLine="480" w:firstLineChars="200"/>
        <w:rPr>
          <w:rFonts w:ascii="宋体" w:hAnsi="宋体"/>
          <w:sz w:val="24"/>
        </w:rPr>
      </w:pPr>
      <w:r>
        <w:rPr>
          <w:rFonts w:hint="eastAsia" w:ascii="宋体" w:hAnsi="宋体"/>
          <w:sz w:val="24"/>
        </w:rPr>
        <w:t>（三）外界反馈及社会举报、上访；</w:t>
      </w:r>
    </w:p>
    <w:p>
      <w:pPr>
        <w:adjustRightInd w:val="0"/>
        <w:snapToGrid w:val="0"/>
        <w:spacing w:line="360" w:lineRule="auto"/>
        <w:ind w:firstLine="480" w:firstLineChars="200"/>
        <w:rPr>
          <w:rFonts w:ascii="宋体" w:hAnsi="宋体"/>
          <w:sz w:val="24"/>
        </w:rPr>
      </w:pPr>
      <w:r>
        <w:rPr>
          <w:rFonts w:hint="eastAsia" w:ascii="宋体" w:hAnsi="宋体"/>
          <w:sz w:val="24"/>
        </w:rPr>
        <w:t>（四）对存在问题整改落实情况的复查。</w:t>
      </w:r>
    </w:p>
    <w:p>
      <w:pPr>
        <w:adjustRightInd w:val="0"/>
        <w:snapToGrid w:val="0"/>
        <w:spacing w:line="360" w:lineRule="auto"/>
        <w:ind w:firstLine="480" w:firstLineChars="200"/>
        <w:rPr>
          <w:rFonts w:ascii="宋体" w:hAnsi="宋体"/>
          <w:sz w:val="24"/>
        </w:rPr>
      </w:pPr>
      <w:r>
        <w:rPr>
          <w:rFonts w:hint="eastAsia" w:ascii="宋体" w:hAnsi="宋体"/>
          <w:sz w:val="24"/>
        </w:rPr>
        <w:t>三、 发现的问题分类与认定严格遵循以下文件的规定：</w:t>
      </w:r>
    </w:p>
    <w:p>
      <w:pPr>
        <w:adjustRightInd w:val="0"/>
        <w:snapToGrid w:val="0"/>
        <w:spacing w:line="360" w:lineRule="auto"/>
        <w:ind w:left="560"/>
        <w:rPr>
          <w:rFonts w:ascii="宋体" w:hAnsi="宋体"/>
          <w:sz w:val="24"/>
        </w:rPr>
      </w:pPr>
      <w:r>
        <w:rPr>
          <w:rFonts w:hint="eastAsia" w:ascii="宋体" w:hAnsi="宋体"/>
          <w:sz w:val="24"/>
        </w:rPr>
        <w:t>（一）相关现行部颁规范、规程和标准；</w:t>
      </w:r>
    </w:p>
    <w:p>
      <w:pPr>
        <w:adjustRightInd w:val="0"/>
        <w:snapToGrid w:val="0"/>
        <w:spacing w:line="360" w:lineRule="auto"/>
        <w:ind w:firstLine="480" w:firstLineChars="200"/>
        <w:rPr>
          <w:rFonts w:ascii="宋体" w:hAnsi="宋体"/>
          <w:sz w:val="24"/>
        </w:rPr>
      </w:pPr>
      <w:r>
        <w:rPr>
          <w:rFonts w:hint="eastAsia" w:ascii="宋体" w:hAnsi="宋体"/>
          <w:sz w:val="24"/>
        </w:rPr>
        <w:t>（二）水利部《水利工程建设质量与安全生产监督检查办法（试行）》；</w:t>
      </w:r>
    </w:p>
    <w:p>
      <w:pPr>
        <w:adjustRightInd w:val="0"/>
        <w:snapToGrid w:val="0"/>
        <w:spacing w:line="360" w:lineRule="auto"/>
        <w:ind w:firstLine="480" w:firstLineChars="200"/>
        <w:rPr>
          <w:rFonts w:ascii="宋体" w:hAnsi="宋体"/>
          <w:sz w:val="24"/>
        </w:rPr>
      </w:pPr>
      <w:r>
        <w:rPr>
          <w:rFonts w:hint="eastAsia" w:ascii="宋体" w:hAnsi="宋体"/>
          <w:sz w:val="24"/>
        </w:rPr>
        <w:t>（三）水利部《水利工程合同监督检查办法（试行）》；</w:t>
      </w:r>
    </w:p>
    <w:p>
      <w:pPr>
        <w:adjustRightInd w:val="0"/>
        <w:snapToGrid w:val="0"/>
        <w:spacing w:line="360" w:lineRule="auto"/>
        <w:ind w:firstLine="480" w:firstLineChars="200"/>
        <w:rPr>
          <w:rFonts w:ascii="宋体" w:hAnsi="宋体"/>
          <w:sz w:val="24"/>
        </w:rPr>
      </w:pPr>
      <w:r>
        <w:rPr>
          <w:rFonts w:hint="eastAsia" w:ascii="宋体" w:hAnsi="宋体"/>
          <w:sz w:val="24"/>
        </w:rPr>
        <w:t>（四）水利部《生产建设项目水土保持监督管理办法》；</w:t>
      </w:r>
    </w:p>
    <w:p>
      <w:pPr>
        <w:adjustRightInd w:val="0"/>
        <w:snapToGrid w:val="0"/>
        <w:spacing w:line="360" w:lineRule="auto"/>
        <w:ind w:firstLine="480" w:firstLineChars="200"/>
        <w:rPr>
          <w:rFonts w:ascii="宋体" w:hAnsi="宋体"/>
          <w:sz w:val="24"/>
        </w:rPr>
      </w:pPr>
      <w:r>
        <w:rPr>
          <w:rFonts w:hint="eastAsia" w:ascii="宋体" w:hAnsi="宋体"/>
          <w:sz w:val="24"/>
        </w:rPr>
        <w:t>（五）水务厅《关于印发水务建设市场主体诚信评价管理办法的通知》；</w:t>
      </w:r>
    </w:p>
    <w:p>
      <w:pPr>
        <w:adjustRightInd w:val="0"/>
        <w:snapToGrid w:val="0"/>
        <w:spacing w:line="360" w:lineRule="auto"/>
        <w:ind w:firstLine="480" w:firstLineChars="200"/>
        <w:rPr>
          <w:rFonts w:ascii="宋体" w:hAnsi="宋体"/>
          <w:sz w:val="24"/>
        </w:rPr>
      </w:pPr>
      <w:r>
        <w:rPr>
          <w:rFonts w:hint="eastAsia" w:ascii="宋体" w:hAnsi="宋体"/>
          <w:sz w:val="24"/>
        </w:rPr>
        <w:t>（六）集团公司的上级单位、行业主管部门、其他相关部门下发的与本办法相关的文件。</w:t>
      </w:r>
    </w:p>
    <w:p>
      <w:pPr>
        <w:adjustRightInd w:val="0"/>
        <w:snapToGrid w:val="0"/>
        <w:spacing w:line="360" w:lineRule="auto"/>
        <w:ind w:firstLine="480" w:firstLineChars="200"/>
        <w:rPr>
          <w:rFonts w:ascii="宋体" w:hAnsi="宋体"/>
          <w:sz w:val="24"/>
        </w:rPr>
      </w:pPr>
      <w:r>
        <w:rPr>
          <w:rFonts w:hint="eastAsia" w:ascii="宋体" w:hAnsi="宋体"/>
          <w:sz w:val="24"/>
        </w:rPr>
        <w:t>四、 亮牌条件</w:t>
      </w:r>
    </w:p>
    <w:p>
      <w:pPr>
        <w:adjustRightInd w:val="0"/>
        <w:snapToGrid w:val="0"/>
        <w:spacing w:line="360" w:lineRule="auto"/>
        <w:ind w:firstLine="480" w:firstLineChars="200"/>
        <w:rPr>
          <w:rFonts w:ascii="宋体" w:hAnsi="宋体"/>
          <w:sz w:val="24"/>
        </w:rPr>
      </w:pPr>
      <w:r>
        <w:rPr>
          <w:rFonts w:hint="eastAsia" w:ascii="宋体" w:hAnsi="宋体"/>
          <w:sz w:val="24"/>
        </w:rPr>
        <w:t>（一）白牌</w:t>
      </w:r>
    </w:p>
    <w:p>
      <w:pPr>
        <w:tabs>
          <w:tab w:val="left" w:pos="420"/>
        </w:tabs>
        <w:adjustRightInd w:val="0"/>
        <w:snapToGrid w:val="0"/>
        <w:spacing w:line="360" w:lineRule="auto"/>
        <w:ind w:left="19" w:leftChars="9" w:firstLine="460" w:firstLineChars="192"/>
        <w:rPr>
          <w:rFonts w:ascii="宋体" w:hAnsi="宋体"/>
          <w:sz w:val="24"/>
        </w:rPr>
      </w:pPr>
      <w:r>
        <w:rPr>
          <w:rFonts w:hint="eastAsia" w:ascii="宋体" w:hAnsi="宋体"/>
          <w:sz w:val="24"/>
        </w:rPr>
        <w:t>在一次检查中，经发现存在的一般问题≤3项或较重问题1项，首先将下达限期整改通知单，不予亮牌处罚，问题单位采用批准的方案进行处理或补救，并经验收达到合格标准；</w:t>
      </w:r>
    </w:p>
    <w:p>
      <w:pPr>
        <w:adjustRightInd w:val="0"/>
        <w:snapToGrid w:val="0"/>
        <w:spacing w:line="360" w:lineRule="auto"/>
        <w:ind w:firstLine="480" w:firstLineChars="200"/>
        <w:rPr>
          <w:rFonts w:ascii="宋体" w:hAnsi="宋体"/>
          <w:sz w:val="24"/>
        </w:rPr>
      </w:pPr>
      <w:r>
        <w:rPr>
          <w:rFonts w:hint="eastAsia" w:ascii="宋体" w:hAnsi="宋体"/>
          <w:sz w:val="24"/>
        </w:rPr>
        <w:t>发现一般问题4-5（含）项，亮白牌；</w:t>
      </w:r>
    </w:p>
    <w:p>
      <w:pPr>
        <w:adjustRightInd w:val="0"/>
        <w:snapToGrid w:val="0"/>
        <w:spacing w:line="360" w:lineRule="auto"/>
        <w:ind w:firstLine="480" w:firstLineChars="200"/>
        <w:rPr>
          <w:rFonts w:ascii="宋体" w:hAnsi="宋体"/>
          <w:sz w:val="24"/>
        </w:rPr>
      </w:pPr>
      <w:r>
        <w:rPr>
          <w:rFonts w:hint="eastAsia" w:ascii="宋体" w:hAnsi="宋体"/>
          <w:sz w:val="24"/>
        </w:rPr>
        <w:t>发现较重问题2-3（含）项，亮白牌；</w:t>
      </w:r>
    </w:p>
    <w:p>
      <w:pPr>
        <w:adjustRightInd w:val="0"/>
        <w:snapToGrid w:val="0"/>
        <w:spacing w:line="360" w:lineRule="auto"/>
        <w:ind w:firstLine="480" w:firstLineChars="200"/>
        <w:rPr>
          <w:rFonts w:ascii="宋体" w:hAnsi="宋体"/>
          <w:sz w:val="24"/>
        </w:rPr>
      </w:pPr>
      <w:r>
        <w:rPr>
          <w:rFonts w:hint="eastAsia" w:ascii="宋体" w:hAnsi="宋体"/>
          <w:sz w:val="24"/>
        </w:rPr>
        <w:t>发现严重问题1项，亮白牌。</w:t>
      </w:r>
    </w:p>
    <w:p>
      <w:pPr>
        <w:adjustRightInd w:val="0"/>
        <w:snapToGrid w:val="0"/>
        <w:spacing w:line="360" w:lineRule="auto"/>
        <w:ind w:firstLine="480" w:firstLineChars="200"/>
        <w:rPr>
          <w:rFonts w:ascii="宋体" w:hAnsi="宋体"/>
          <w:sz w:val="24"/>
        </w:rPr>
      </w:pPr>
      <w:r>
        <w:rPr>
          <w:rFonts w:hint="eastAsia" w:ascii="宋体" w:hAnsi="宋体"/>
          <w:sz w:val="24"/>
        </w:rPr>
        <w:t>已被要求整改但未被亮牌的单位如在下次检查中仍然发生同一问题，或未在限定期限内整改完成，将对该单位亮白牌。</w:t>
      </w:r>
    </w:p>
    <w:p>
      <w:pPr>
        <w:adjustRightInd w:val="0"/>
        <w:snapToGrid w:val="0"/>
        <w:spacing w:line="360" w:lineRule="auto"/>
        <w:ind w:firstLine="480" w:firstLineChars="200"/>
        <w:rPr>
          <w:rFonts w:ascii="宋体" w:hAnsi="宋体"/>
          <w:sz w:val="24"/>
        </w:rPr>
      </w:pPr>
      <w:r>
        <w:rPr>
          <w:rFonts w:hint="eastAsia" w:ascii="宋体" w:hAnsi="宋体"/>
          <w:sz w:val="24"/>
        </w:rPr>
        <w:t>（二）黄牌</w:t>
      </w:r>
    </w:p>
    <w:p>
      <w:pPr>
        <w:adjustRightInd w:val="0"/>
        <w:snapToGrid w:val="0"/>
        <w:spacing w:line="360" w:lineRule="auto"/>
        <w:ind w:firstLine="480" w:firstLineChars="200"/>
        <w:rPr>
          <w:rFonts w:ascii="宋体" w:hAnsi="宋体"/>
          <w:sz w:val="24"/>
        </w:rPr>
      </w:pPr>
      <w:r>
        <w:rPr>
          <w:rFonts w:hint="eastAsia" w:ascii="宋体" w:hAnsi="宋体"/>
          <w:sz w:val="24"/>
        </w:rPr>
        <w:t>在一次检查中，经发现存在的一般问题6-10（含）项，亮黄牌；</w:t>
      </w:r>
    </w:p>
    <w:p>
      <w:pPr>
        <w:adjustRightInd w:val="0"/>
        <w:snapToGrid w:val="0"/>
        <w:spacing w:line="360" w:lineRule="auto"/>
        <w:ind w:firstLine="480" w:firstLineChars="200"/>
        <w:rPr>
          <w:rFonts w:ascii="宋体" w:hAnsi="宋体"/>
          <w:sz w:val="24"/>
        </w:rPr>
      </w:pPr>
      <w:r>
        <w:rPr>
          <w:rFonts w:hint="eastAsia" w:ascii="宋体" w:hAnsi="宋体"/>
          <w:sz w:val="24"/>
        </w:rPr>
        <w:t>发现较重问题4-5（含）项，亮黄牌；</w:t>
      </w:r>
    </w:p>
    <w:p>
      <w:pPr>
        <w:adjustRightInd w:val="0"/>
        <w:snapToGrid w:val="0"/>
        <w:spacing w:line="360" w:lineRule="auto"/>
        <w:ind w:firstLine="480" w:firstLineChars="200"/>
        <w:rPr>
          <w:rFonts w:ascii="宋体" w:hAnsi="宋体"/>
          <w:sz w:val="24"/>
        </w:rPr>
      </w:pPr>
      <w:r>
        <w:rPr>
          <w:rFonts w:hint="eastAsia" w:ascii="宋体" w:hAnsi="宋体"/>
          <w:sz w:val="24"/>
        </w:rPr>
        <w:t>发现严重问题2-3（含）项，亮黄牌。</w:t>
      </w:r>
    </w:p>
    <w:p>
      <w:pPr>
        <w:adjustRightInd w:val="0"/>
        <w:snapToGrid w:val="0"/>
        <w:spacing w:line="360" w:lineRule="auto"/>
        <w:ind w:firstLine="480" w:firstLineChars="200"/>
        <w:rPr>
          <w:rFonts w:ascii="宋体" w:hAnsi="宋体"/>
          <w:sz w:val="24"/>
        </w:rPr>
      </w:pPr>
      <w:r>
        <w:rPr>
          <w:rFonts w:hint="eastAsia" w:ascii="宋体" w:hAnsi="宋体"/>
          <w:sz w:val="24"/>
        </w:rPr>
        <w:t>已被亮一次白牌的单位如仍然发生同一问题，或未在限定期限内整改完成，将对该单位追加亮黄牌。</w:t>
      </w:r>
    </w:p>
    <w:p>
      <w:pPr>
        <w:adjustRightInd w:val="0"/>
        <w:snapToGrid w:val="0"/>
        <w:spacing w:line="360" w:lineRule="auto"/>
        <w:ind w:firstLine="480" w:firstLineChars="200"/>
        <w:rPr>
          <w:rFonts w:ascii="宋体" w:hAnsi="宋体"/>
          <w:sz w:val="24"/>
        </w:rPr>
      </w:pPr>
      <w:r>
        <w:rPr>
          <w:rFonts w:hint="eastAsia" w:ascii="宋体" w:hAnsi="宋体"/>
          <w:sz w:val="24"/>
        </w:rPr>
        <w:t>（三）红牌</w:t>
      </w:r>
    </w:p>
    <w:p>
      <w:pPr>
        <w:adjustRightInd w:val="0"/>
        <w:snapToGrid w:val="0"/>
        <w:spacing w:line="360" w:lineRule="auto"/>
        <w:ind w:firstLine="480" w:firstLineChars="200"/>
        <w:rPr>
          <w:rFonts w:ascii="宋体" w:hAnsi="宋体"/>
          <w:sz w:val="24"/>
        </w:rPr>
      </w:pPr>
      <w:r>
        <w:rPr>
          <w:rFonts w:hint="eastAsia" w:ascii="宋体" w:hAnsi="宋体"/>
          <w:sz w:val="24"/>
        </w:rPr>
        <w:t>在一次检查中，经发现存在的一般问题＞10项，亮红牌；</w:t>
      </w:r>
    </w:p>
    <w:p>
      <w:pPr>
        <w:adjustRightInd w:val="0"/>
        <w:snapToGrid w:val="0"/>
        <w:spacing w:line="360" w:lineRule="auto"/>
        <w:ind w:firstLine="480" w:firstLineChars="200"/>
        <w:rPr>
          <w:rFonts w:ascii="宋体" w:hAnsi="宋体"/>
          <w:sz w:val="24"/>
        </w:rPr>
      </w:pPr>
      <w:r>
        <w:rPr>
          <w:rFonts w:hint="eastAsia" w:ascii="宋体" w:hAnsi="宋体"/>
          <w:sz w:val="24"/>
        </w:rPr>
        <w:t>发现较重问题＞5项，亮红牌；</w:t>
      </w:r>
    </w:p>
    <w:p>
      <w:pPr>
        <w:adjustRightInd w:val="0"/>
        <w:snapToGrid w:val="0"/>
        <w:spacing w:line="360" w:lineRule="auto"/>
        <w:ind w:firstLine="480" w:firstLineChars="200"/>
        <w:rPr>
          <w:rFonts w:ascii="宋体" w:hAnsi="宋体"/>
          <w:sz w:val="24"/>
        </w:rPr>
      </w:pPr>
      <w:r>
        <w:rPr>
          <w:rFonts w:hint="eastAsia" w:ascii="宋体" w:hAnsi="宋体"/>
          <w:sz w:val="24"/>
        </w:rPr>
        <w:t>发现严重问题＞3项，亮红牌。</w:t>
      </w:r>
    </w:p>
    <w:p>
      <w:pPr>
        <w:adjustRightInd w:val="0"/>
        <w:snapToGrid w:val="0"/>
        <w:spacing w:line="360" w:lineRule="auto"/>
        <w:ind w:firstLine="480" w:firstLineChars="200"/>
        <w:rPr>
          <w:rFonts w:ascii="宋体" w:hAnsi="宋体"/>
          <w:sz w:val="24"/>
        </w:rPr>
      </w:pPr>
      <w:r>
        <w:rPr>
          <w:rFonts w:hint="eastAsia" w:ascii="宋体" w:hAnsi="宋体"/>
          <w:sz w:val="24"/>
        </w:rPr>
        <w:t>已被亮一次黄牌的单位如仍然发生同一问题，或未在限定期限内整改完成，将对该单位追加亮红牌。</w:t>
      </w:r>
    </w:p>
    <w:p>
      <w:pPr>
        <w:numPr>
          <w:ilvl w:val="0"/>
          <w:numId w:val="2"/>
        </w:numPr>
        <w:adjustRightInd w:val="0"/>
        <w:snapToGrid w:val="0"/>
        <w:spacing w:line="360" w:lineRule="auto"/>
        <w:ind w:firstLine="480" w:firstLineChars="200"/>
        <w:rPr>
          <w:rFonts w:ascii="宋体" w:hAnsi="宋体"/>
          <w:sz w:val="24"/>
        </w:rPr>
      </w:pPr>
      <w:r>
        <w:rPr>
          <w:rFonts w:hint="eastAsia" w:ascii="宋体" w:hAnsi="宋体"/>
          <w:sz w:val="24"/>
        </w:rPr>
        <w:t>处罚标准</w:t>
      </w:r>
    </w:p>
    <w:p>
      <w:pPr>
        <w:adjustRightInd w:val="0"/>
        <w:snapToGrid w:val="0"/>
        <w:spacing w:line="360" w:lineRule="auto"/>
        <w:ind w:firstLine="480" w:firstLineChars="200"/>
        <w:rPr>
          <w:rFonts w:ascii="宋体" w:hAnsi="宋体"/>
          <w:sz w:val="24"/>
        </w:rPr>
      </w:pPr>
      <w:r>
        <w:rPr>
          <w:rFonts w:hint="eastAsia" w:ascii="宋体" w:hAnsi="宋体"/>
          <w:sz w:val="24"/>
        </w:rPr>
        <w:t>（一）施工单位</w:t>
      </w:r>
    </w:p>
    <w:p>
      <w:pPr>
        <w:adjustRightInd w:val="0"/>
        <w:snapToGrid w:val="0"/>
        <w:spacing w:line="360" w:lineRule="auto"/>
        <w:ind w:firstLine="480" w:firstLineChars="200"/>
        <w:rPr>
          <w:rFonts w:ascii="宋体" w:hAnsi="宋体"/>
          <w:sz w:val="24"/>
        </w:rPr>
      </w:pPr>
      <w:r>
        <w:rPr>
          <w:rFonts w:hint="eastAsia" w:ascii="宋体" w:hAnsi="宋体"/>
          <w:sz w:val="24"/>
        </w:rPr>
        <w:t>1.白牌</w:t>
      </w:r>
    </w:p>
    <w:p>
      <w:pPr>
        <w:adjustRightInd w:val="0"/>
        <w:snapToGrid w:val="0"/>
        <w:spacing w:line="360" w:lineRule="auto"/>
        <w:ind w:firstLine="480" w:firstLineChars="200"/>
        <w:rPr>
          <w:rFonts w:ascii="宋体" w:hAnsi="宋体"/>
          <w:sz w:val="24"/>
        </w:rPr>
      </w:pPr>
      <w:r>
        <w:rPr>
          <w:rFonts w:hint="eastAsia" w:ascii="宋体" w:hAnsi="宋体"/>
          <w:sz w:val="24"/>
        </w:rPr>
        <w:t>（1）责令整改，罚款1.0万元（按水利部文件，一般问题不追究经济责任，较重问题处罚1000-2000元/项，严重问题处罚1500-3000元/项,对应白牌处罚最高为6000元,本办法加大处罚至1.0万元/1次白牌）。</w:t>
      </w:r>
    </w:p>
    <w:p>
      <w:pPr>
        <w:adjustRightInd w:val="0"/>
        <w:snapToGrid w:val="0"/>
        <w:spacing w:line="360" w:lineRule="auto"/>
        <w:ind w:firstLine="480" w:firstLineChars="200"/>
        <w:rPr>
          <w:rFonts w:ascii="宋体" w:hAnsi="宋体"/>
          <w:sz w:val="24"/>
        </w:rPr>
      </w:pPr>
      <w:r>
        <w:rPr>
          <w:rFonts w:hint="eastAsia" w:ascii="宋体" w:hAnsi="宋体" w:cs="Calibri"/>
          <w:sz w:val="24"/>
        </w:rPr>
        <w:t>（2）直接责任人、领导责任人做出书面检查。</w:t>
      </w:r>
    </w:p>
    <w:p>
      <w:pPr>
        <w:adjustRightInd w:val="0"/>
        <w:snapToGrid w:val="0"/>
        <w:spacing w:line="360" w:lineRule="auto"/>
        <w:ind w:firstLine="480" w:firstLineChars="200"/>
        <w:rPr>
          <w:rFonts w:ascii="宋体" w:hAnsi="宋体"/>
          <w:sz w:val="24"/>
        </w:rPr>
      </w:pPr>
      <w:r>
        <w:rPr>
          <w:rFonts w:hint="eastAsia" w:ascii="宋体" w:hAnsi="宋体"/>
          <w:sz w:val="24"/>
        </w:rPr>
        <w:t>2.黄牌</w:t>
      </w:r>
    </w:p>
    <w:p>
      <w:pPr>
        <w:adjustRightInd w:val="0"/>
        <w:snapToGrid w:val="0"/>
        <w:spacing w:line="360" w:lineRule="auto"/>
        <w:ind w:firstLine="480" w:firstLineChars="200"/>
        <w:rPr>
          <w:rFonts w:ascii="宋体" w:hAnsi="宋体" w:cs="Calibri"/>
          <w:sz w:val="24"/>
        </w:rPr>
      </w:pPr>
      <w:r>
        <w:rPr>
          <w:rFonts w:hint="eastAsia" w:ascii="宋体" w:hAnsi="宋体" w:cs="Calibri"/>
          <w:sz w:val="24"/>
        </w:rPr>
        <w:t>（1）责令整改，约谈施工单位项目经理，集团公司在建工程全线通报批评，通报文件抄送至其法人单位，并在最近一期该单位诚信评价业主打分中追加扣除5分，</w:t>
      </w:r>
      <w:r>
        <w:rPr>
          <w:rFonts w:hint="eastAsia" w:ascii="宋体" w:hAnsi="宋体"/>
          <w:sz w:val="24"/>
        </w:rPr>
        <w:t>罚款3.0万元（按水利部文件，一般问题不追究经济责任，较重问题处罚1000-2000元/项，严重问题处罚1500-3000元/项,对应黄牌处罚最高为10000元,本办法加大处罚至3.0万元/1次黄牌）。</w:t>
      </w:r>
    </w:p>
    <w:p>
      <w:pPr>
        <w:adjustRightInd w:val="0"/>
        <w:snapToGrid w:val="0"/>
        <w:spacing w:line="360" w:lineRule="auto"/>
        <w:ind w:firstLine="480" w:firstLineChars="200"/>
        <w:rPr>
          <w:rFonts w:ascii="宋体" w:hAnsi="宋体"/>
          <w:sz w:val="24"/>
        </w:rPr>
      </w:pPr>
      <w:r>
        <w:rPr>
          <w:rFonts w:hint="eastAsia" w:ascii="宋体" w:hAnsi="宋体"/>
          <w:sz w:val="24"/>
        </w:rPr>
        <w:t>（2）直接责任人留用察看，领导责任人全线通报批评。</w:t>
      </w:r>
    </w:p>
    <w:p>
      <w:pPr>
        <w:adjustRightInd w:val="0"/>
        <w:snapToGrid w:val="0"/>
        <w:spacing w:line="360" w:lineRule="auto"/>
        <w:ind w:firstLine="480" w:firstLineChars="200"/>
        <w:rPr>
          <w:rFonts w:ascii="宋体" w:hAnsi="宋体"/>
          <w:sz w:val="24"/>
        </w:rPr>
      </w:pPr>
      <w:r>
        <w:rPr>
          <w:rFonts w:hint="eastAsia" w:ascii="宋体" w:hAnsi="宋体"/>
          <w:sz w:val="24"/>
        </w:rPr>
        <w:t>（3）经认定为存在较重质量缺陷的工程部位，是否返工由建设单位决定，如不返工，需采取项目监理部批准的补救措施，返工或补救后的工程经验收达到合格标准。</w:t>
      </w:r>
    </w:p>
    <w:p>
      <w:pPr>
        <w:adjustRightInd w:val="0"/>
        <w:snapToGrid w:val="0"/>
        <w:spacing w:line="360" w:lineRule="auto"/>
        <w:ind w:firstLine="480" w:firstLineChars="200"/>
        <w:rPr>
          <w:rFonts w:ascii="宋体" w:hAnsi="宋体"/>
          <w:sz w:val="24"/>
        </w:rPr>
      </w:pPr>
      <w:r>
        <w:rPr>
          <w:rFonts w:hint="eastAsia" w:ascii="宋体" w:hAnsi="宋体"/>
          <w:sz w:val="24"/>
        </w:rPr>
        <w:t>3.红牌</w:t>
      </w:r>
    </w:p>
    <w:p>
      <w:pPr>
        <w:adjustRightInd w:val="0"/>
        <w:snapToGrid w:val="0"/>
        <w:spacing w:line="360" w:lineRule="auto"/>
        <w:ind w:firstLine="480" w:firstLineChars="200"/>
        <w:rPr>
          <w:rFonts w:ascii="宋体" w:hAnsi="宋体"/>
          <w:sz w:val="24"/>
        </w:rPr>
      </w:pPr>
      <w:r>
        <w:rPr>
          <w:rFonts w:hint="eastAsia" w:ascii="宋体" w:hAnsi="宋体" w:cs="Calibri"/>
          <w:sz w:val="24"/>
        </w:rPr>
        <w:t>（1）存在问题的工程部位停工整改，约谈施工单位法人代表，集团公司在建工程</w:t>
      </w:r>
      <w:r>
        <w:rPr>
          <w:rFonts w:hint="eastAsia" w:ascii="宋体" w:hAnsi="宋体"/>
          <w:sz w:val="24"/>
        </w:rPr>
        <w:t>全线通报批评，通报文件抄送至其法人单位，同时上报上级主管部门，并在当期该单位诚信评价业主打分中追加扣除10分。</w:t>
      </w:r>
    </w:p>
    <w:p>
      <w:pPr>
        <w:adjustRightInd w:val="0"/>
        <w:snapToGrid w:val="0"/>
        <w:spacing w:line="360" w:lineRule="auto"/>
        <w:ind w:firstLine="480" w:firstLineChars="200"/>
        <w:rPr>
          <w:rFonts w:ascii="宋体" w:hAnsi="宋体"/>
          <w:sz w:val="24"/>
        </w:rPr>
      </w:pPr>
      <w:r>
        <w:rPr>
          <w:rFonts w:hint="eastAsia" w:ascii="宋体" w:hAnsi="宋体"/>
          <w:sz w:val="24"/>
        </w:rPr>
        <w:t>已被亮一次红牌的单位如仍然发生同一问题，或未在限定期限内整改完成，约谈该单位上级单位法人代表，并建议行业主管部门将该单位列入当期水务建设市场“黑名单”。</w:t>
      </w:r>
    </w:p>
    <w:p>
      <w:pPr>
        <w:adjustRightInd w:val="0"/>
        <w:snapToGrid w:val="0"/>
        <w:spacing w:line="360" w:lineRule="auto"/>
        <w:ind w:firstLine="480" w:firstLineChars="200"/>
        <w:rPr>
          <w:rFonts w:ascii="宋体" w:hAnsi="宋体"/>
          <w:sz w:val="24"/>
        </w:rPr>
      </w:pPr>
      <w:r>
        <w:rPr>
          <w:rFonts w:hint="eastAsia" w:ascii="宋体" w:hAnsi="宋体"/>
          <w:sz w:val="24"/>
        </w:rPr>
        <w:t>罚款10.0万元（按水利部文件，一般问题不追究经济责任，较重问题处罚1000-2000元/项，严重问题处罚1500-3000元/项,对应红牌处罚最高无上限,本办法统一规定处罚10.0万元/1次红牌）。</w:t>
      </w:r>
    </w:p>
    <w:p>
      <w:pPr>
        <w:adjustRightInd w:val="0"/>
        <w:snapToGrid w:val="0"/>
        <w:spacing w:line="360" w:lineRule="auto"/>
        <w:ind w:firstLine="480" w:firstLineChars="200"/>
        <w:rPr>
          <w:rFonts w:ascii="宋体" w:hAnsi="宋体"/>
          <w:sz w:val="24"/>
        </w:rPr>
      </w:pPr>
      <w:r>
        <w:rPr>
          <w:rFonts w:hint="eastAsia" w:ascii="宋体" w:hAnsi="宋体"/>
          <w:sz w:val="24"/>
        </w:rPr>
        <w:t>（2）直接责任人清除出场，领导责任人视情况留用察看、调离岗位直至清除出场。</w:t>
      </w:r>
    </w:p>
    <w:p>
      <w:pPr>
        <w:adjustRightInd w:val="0"/>
        <w:snapToGrid w:val="0"/>
        <w:spacing w:line="360" w:lineRule="auto"/>
        <w:ind w:firstLine="480" w:firstLineChars="200"/>
        <w:rPr>
          <w:rFonts w:ascii="宋体" w:hAnsi="宋体"/>
          <w:sz w:val="24"/>
        </w:rPr>
      </w:pPr>
      <w:r>
        <w:rPr>
          <w:rFonts w:hint="eastAsia" w:ascii="宋体" w:hAnsi="宋体"/>
          <w:sz w:val="24"/>
        </w:rPr>
        <w:t>（3）经认定为存在严重质量缺陷的的工程部位，必须返工，返工后的工程经验收达到合格标准。</w:t>
      </w:r>
    </w:p>
    <w:p>
      <w:pPr>
        <w:adjustRightInd w:val="0"/>
        <w:snapToGrid w:val="0"/>
        <w:spacing w:line="360" w:lineRule="auto"/>
        <w:ind w:left="560"/>
        <w:rPr>
          <w:rFonts w:ascii="宋体" w:hAnsi="宋体"/>
          <w:sz w:val="24"/>
        </w:rPr>
      </w:pPr>
      <w:r>
        <w:rPr>
          <w:rFonts w:hint="eastAsia" w:ascii="宋体" w:hAnsi="宋体"/>
          <w:sz w:val="24"/>
        </w:rPr>
        <w:t>（二）勘察设计、监理、质量检测单位</w:t>
      </w:r>
    </w:p>
    <w:p>
      <w:pPr>
        <w:adjustRightInd w:val="0"/>
        <w:snapToGrid w:val="0"/>
        <w:spacing w:line="360" w:lineRule="auto"/>
        <w:ind w:firstLine="480" w:firstLineChars="200"/>
        <w:rPr>
          <w:rFonts w:ascii="宋体" w:hAnsi="宋体"/>
          <w:sz w:val="24"/>
        </w:rPr>
      </w:pPr>
      <w:r>
        <w:rPr>
          <w:rFonts w:hint="eastAsia" w:ascii="宋体" w:hAnsi="宋体"/>
          <w:sz w:val="24"/>
        </w:rPr>
        <w:t>1.白牌</w:t>
      </w:r>
    </w:p>
    <w:p>
      <w:pPr>
        <w:adjustRightInd w:val="0"/>
        <w:snapToGrid w:val="0"/>
        <w:spacing w:line="360" w:lineRule="auto"/>
        <w:ind w:firstLine="480" w:firstLineChars="200"/>
        <w:rPr>
          <w:rFonts w:ascii="宋体" w:hAnsi="宋体"/>
          <w:sz w:val="24"/>
        </w:rPr>
      </w:pPr>
      <w:r>
        <w:rPr>
          <w:rFonts w:hint="eastAsia" w:ascii="宋体" w:hAnsi="宋体"/>
          <w:sz w:val="24"/>
        </w:rPr>
        <w:t>（1）责令整改，罚款0.2万元（按水利部文件，一般问题不追究经济责任，较重问题处罚500元/项，严重问题处罚1000元/项,对应白牌处罚最高为1500元,本办法加大处罚至0.2万元/1次白牌）。</w:t>
      </w:r>
    </w:p>
    <w:p>
      <w:pPr>
        <w:adjustRightInd w:val="0"/>
        <w:snapToGrid w:val="0"/>
        <w:spacing w:line="360" w:lineRule="auto"/>
        <w:ind w:firstLine="480" w:firstLineChars="200"/>
        <w:rPr>
          <w:rFonts w:ascii="宋体" w:hAnsi="宋体"/>
          <w:sz w:val="24"/>
        </w:rPr>
      </w:pPr>
      <w:r>
        <w:rPr>
          <w:rFonts w:hint="eastAsia" w:ascii="宋体" w:hAnsi="宋体" w:cs="Calibri"/>
          <w:sz w:val="24"/>
        </w:rPr>
        <w:t>（2）直接责任人、领导责任人做出书面检查。</w:t>
      </w:r>
    </w:p>
    <w:p>
      <w:pPr>
        <w:adjustRightInd w:val="0"/>
        <w:snapToGrid w:val="0"/>
        <w:spacing w:line="360" w:lineRule="auto"/>
        <w:ind w:firstLine="480" w:firstLineChars="200"/>
        <w:rPr>
          <w:rFonts w:ascii="宋体" w:hAnsi="宋体"/>
          <w:sz w:val="24"/>
        </w:rPr>
      </w:pPr>
      <w:r>
        <w:rPr>
          <w:rFonts w:hint="eastAsia" w:ascii="宋体" w:hAnsi="宋体"/>
          <w:sz w:val="24"/>
        </w:rPr>
        <w:t>2.黄牌</w:t>
      </w:r>
    </w:p>
    <w:p>
      <w:pPr>
        <w:adjustRightInd w:val="0"/>
        <w:snapToGrid w:val="0"/>
        <w:spacing w:line="360" w:lineRule="auto"/>
        <w:ind w:firstLine="480" w:firstLineChars="200"/>
        <w:rPr>
          <w:rFonts w:ascii="宋体" w:hAnsi="宋体" w:cs="Calibri"/>
          <w:sz w:val="24"/>
        </w:rPr>
      </w:pPr>
      <w:r>
        <w:rPr>
          <w:rFonts w:hint="eastAsia" w:ascii="宋体" w:hAnsi="宋体" w:cs="Calibri"/>
          <w:sz w:val="24"/>
        </w:rPr>
        <w:t>（1）责令整改，约谈该单位本项目负责人，全线通报批评，通报文件抄送至其法人单位，并在最近一期该单位诚信评价业主打分中追加扣除5分，</w:t>
      </w:r>
      <w:r>
        <w:rPr>
          <w:rFonts w:hint="eastAsia" w:ascii="宋体" w:hAnsi="宋体"/>
          <w:sz w:val="24"/>
        </w:rPr>
        <w:t>罚款0.5万元（按水利部文件，一般问题不追究经济责任，较重问题处罚500元/项，严重问题处罚1000元/项,对应黄牌处罚最高为3000元,本办法加大处罚至0.5万元/1次黄牌）。</w:t>
      </w:r>
    </w:p>
    <w:p>
      <w:pPr>
        <w:adjustRightInd w:val="0"/>
        <w:snapToGrid w:val="0"/>
        <w:spacing w:line="360" w:lineRule="auto"/>
        <w:ind w:firstLine="480" w:firstLineChars="200"/>
        <w:rPr>
          <w:rFonts w:ascii="宋体" w:hAnsi="宋体"/>
          <w:sz w:val="24"/>
        </w:rPr>
      </w:pPr>
      <w:r>
        <w:rPr>
          <w:rFonts w:hint="eastAsia" w:ascii="宋体" w:hAnsi="宋体"/>
          <w:sz w:val="24"/>
        </w:rPr>
        <w:t>（2）直接责任人留用察看，领导责任人</w:t>
      </w:r>
      <w:r>
        <w:rPr>
          <w:rFonts w:hint="eastAsia" w:ascii="宋体" w:hAnsi="宋体" w:cs="Calibri"/>
          <w:sz w:val="24"/>
        </w:rPr>
        <w:t>集团公司在建工程</w:t>
      </w:r>
      <w:r>
        <w:rPr>
          <w:rFonts w:hint="eastAsia" w:ascii="宋体" w:hAnsi="宋体"/>
          <w:sz w:val="24"/>
        </w:rPr>
        <w:t>全线通报批评。</w:t>
      </w:r>
    </w:p>
    <w:p>
      <w:pPr>
        <w:adjustRightInd w:val="0"/>
        <w:snapToGrid w:val="0"/>
        <w:spacing w:line="360" w:lineRule="auto"/>
        <w:ind w:firstLine="480" w:firstLineChars="200"/>
        <w:rPr>
          <w:rFonts w:ascii="宋体" w:hAnsi="宋体"/>
          <w:sz w:val="24"/>
        </w:rPr>
      </w:pPr>
      <w:r>
        <w:rPr>
          <w:rFonts w:hint="eastAsia" w:ascii="宋体" w:hAnsi="宋体"/>
          <w:sz w:val="24"/>
        </w:rPr>
        <w:t>3.红牌</w:t>
      </w:r>
    </w:p>
    <w:p>
      <w:pPr>
        <w:adjustRightInd w:val="0"/>
        <w:snapToGrid w:val="0"/>
        <w:spacing w:line="360" w:lineRule="auto"/>
        <w:ind w:firstLine="480" w:firstLineChars="200"/>
        <w:rPr>
          <w:rFonts w:ascii="宋体" w:hAnsi="宋体"/>
          <w:sz w:val="24"/>
        </w:rPr>
      </w:pPr>
      <w:r>
        <w:rPr>
          <w:rFonts w:hint="eastAsia" w:ascii="宋体" w:hAnsi="宋体" w:cs="Calibri"/>
          <w:sz w:val="24"/>
        </w:rPr>
        <w:t>（1）责令整改，约谈该单位法人代表，集团公司在建工程</w:t>
      </w:r>
      <w:r>
        <w:rPr>
          <w:rFonts w:hint="eastAsia" w:ascii="宋体" w:hAnsi="宋体"/>
          <w:sz w:val="24"/>
        </w:rPr>
        <w:t>全线通报批评，通报文件抄送至其法人单位，同时上报上级主管部门，并在当期该单位诚信评价业主打分中追加扣除10分。</w:t>
      </w:r>
    </w:p>
    <w:p>
      <w:pPr>
        <w:adjustRightInd w:val="0"/>
        <w:snapToGrid w:val="0"/>
        <w:spacing w:line="360" w:lineRule="auto"/>
        <w:ind w:firstLine="480" w:firstLineChars="200"/>
        <w:rPr>
          <w:rFonts w:ascii="宋体" w:hAnsi="宋体"/>
          <w:sz w:val="24"/>
        </w:rPr>
      </w:pPr>
      <w:r>
        <w:rPr>
          <w:rFonts w:hint="eastAsia" w:ascii="宋体" w:hAnsi="宋体"/>
          <w:sz w:val="24"/>
        </w:rPr>
        <w:t>已被亮一次红牌的单位如仍然发生同一问题，或未在限定期限内整改完成，约谈该单位上级单位法人代表，并建议行业主管部门将该单位列入当期水务建设市场“黑名单”。</w:t>
      </w:r>
    </w:p>
    <w:p>
      <w:pPr>
        <w:adjustRightInd w:val="0"/>
        <w:snapToGrid w:val="0"/>
        <w:spacing w:line="360" w:lineRule="auto"/>
        <w:ind w:firstLine="480" w:firstLineChars="200"/>
        <w:rPr>
          <w:rFonts w:ascii="宋体" w:hAnsi="宋体"/>
          <w:sz w:val="24"/>
        </w:rPr>
      </w:pPr>
      <w:r>
        <w:rPr>
          <w:rFonts w:hint="eastAsia" w:ascii="宋体" w:hAnsi="宋体"/>
          <w:sz w:val="24"/>
        </w:rPr>
        <w:t>罚款1.0万元(按水利部文件，一般问题不追究经济责任，较重问题处罚500元/项，严重问题处罚1000元/项,对应红牌处罚最高无上限,本办法统一规定处罚1.0万元/1次红牌)。</w:t>
      </w:r>
    </w:p>
    <w:p>
      <w:pPr>
        <w:adjustRightInd w:val="0"/>
        <w:snapToGrid w:val="0"/>
        <w:spacing w:line="360" w:lineRule="auto"/>
        <w:ind w:firstLine="480" w:firstLineChars="200"/>
        <w:rPr>
          <w:rFonts w:ascii="宋体" w:hAnsi="宋体"/>
          <w:sz w:val="24"/>
        </w:rPr>
      </w:pPr>
      <w:r>
        <w:rPr>
          <w:rFonts w:hint="eastAsia" w:ascii="宋体" w:hAnsi="宋体"/>
          <w:sz w:val="24"/>
        </w:rPr>
        <w:t>（2）直接责任人清除出场，领导责任人视情况留用察看、调离岗位直至清除出场。</w:t>
      </w:r>
    </w:p>
    <w:p>
      <w:pPr>
        <w:numPr>
          <w:ilvl w:val="0"/>
          <w:numId w:val="2"/>
        </w:numPr>
        <w:adjustRightInd w:val="0"/>
        <w:snapToGrid w:val="0"/>
        <w:spacing w:line="360" w:lineRule="auto"/>
        <w:ind w:firstLine="480" w:firstLineChars="200"/>
        <w:rPr>
          <w:rFonts w:ascii="宋体" w:hAnsi="宋体"/>
          <w:sz w:val="24"/>
        </w:rPr>
      </w:pPr>
      <w:r>
        <w:rPr>
          <w:rFonts w:hint="eastAsia" w:ascii="宋体" w:hAnsi="宋体"/>
          <w:sz w:val="24"/>
        </w:rPr>
        <w:t>在工程建设管理过程中，参建单位的其他行为或其产生的结果影响工程顺利进展，给集团公司、上级单位、主管部门及社会公众造成一定负面影响的，视情节轻重可进行亮牌处罚，亮牌等级由集团公司研究确定。</w:t>
      </w:r>
    </w:p>
    <w:p>
      <w:pPr>
        <w:numPr>
          <w:ilvl w:val="0"/>
          <w:numId w:val="2"/>
        </w:numPr>
        <w:adjustRightInd w:val="0"/>
        <w:snapToGrid w:val="0"/>
        <w:spacing w:line="360" w:lineRule="auto"/>
        <w:ind w:firstLine="480" w:firstLineChars="200"/>
        <w:rPr>
          <w:rFonts w:ascii="宋体" w:hAnsi="宋体"/>
          <w:sz w:val="24"/>
        </w:rPr>
      </w:pPr>
      <w:r>
        <w:rPr>
          <w:rFonts w:hint="eastAsia" w:ascii="宋体" w:hAnsi="宋体"/>
          <w:sz w:val="24"/>
        </w:rPr>
        <w:t>罚款在被亮牌</w:t>
      </w:r>
      <w:r>
        <w:rPr>
          <w:rFonts w:ascii="宋体" w:hAnsi="宋体"/>
          <w:sz w:val="24"/>
        </w:rPr>
        <w:t>单位</w:t>
      </w:r>
      <w:r>
        <w:rPr>
          <w:rFonts w:hint="eastAsia" w:ascii="宋体" w:hAnsi="宋体"/>
          <w:sz w:val="24"/>
        </w:rPr>
        <w:t>支付</w:t>
      </w:r>
      <w:r>
        <w:rPr>
          <w:rFonts w:ascii="宋体" w:hAnsi="宋体"/>
          <w:sz w:val="24"/>
        </w:rPr>
        <w:t>中扣除。</w:t>
      </w:r>
    </w:p>
    <w:p>
      <w:pPr>
        <w:numPr>
          <w:ilvl w:val="0"/>
          <w:numId w:val="2"/>
        </w:numPr>
        <w:adjustRightInd w:val="0"/>
        <w:snapToGrid w:val="0"/>
        <w:spacing w:line="360" w:lineRule="auto"/>
        <w:ind w:firstLine="480" w:firstLineChars="200"/>
        <w:rPr>
          <w:rFonts w:ascii="宋体" w:hAnsi="宋体"/>
          <w:sz w:val="24"/>
        </w:rPr>
      </w:pPr>
      <w:r>
        <w:rPr>
          <w:rFonts w:hint="eastAsia" w:ascii="宋体" w:hAnsi="宋体"/>
          <w:sz w:val="24"/>
        </w:rPr>
        <w:t>亮牌处罚由质量安全部统一汇总、认定、执行，对施工单位实行挂牌公示制度，各项目部门口醒目处设置亮牌公示板，公示期至整改完成并通过检查验收。</w:t>
      </w:r>
    </w:p>
    <w:p>
      <w:pPr>
        <w:numPr>
          <w:ilvl w:val="0"/>
          <w:numId w:val="2"/>
        </w:numPr>
        <w:adjustRightInd w:val="0"/>
        <w:snapToGrid w:val="0"/>
        <w:spacing w:line="360" w:lineRule="auto"/>
        <w:ind w:firstLine="480" w:firstLineChars="200"/>
        <w:rPr>
          <w:rFonts w:ascii="宋体" w:hAnsi="宋体"/>
          <w:sz w:val="24"/>
        </w:rPr>
      </w:pPr>
      <w:r>
        <w:rPr>
          <w:rFonts w:hint="eastAsia" w:ascii="宋体" w:hAnsi="宋体"/>
          <w:sz w:val="24"/>
        </w:rPr>
        <w:t>集团公司每月将各参建单位被亮牌情况以书面方式汇总上报上级单位、水务厅。</w:t>
      </w:r>
    </w:p>
    <w:p>
      <w:pPr>
        <w:numPr>
          <w:ilvl w:val="0"/>
          <w:numId w:val="2"/>
        </w:numPr>
        <w:adjustRightInd w:val="0"/>
        <w:snapToGrid w:val="0"/>
        <w:spacing w:line="360" w:lineRule="auto"/>
        <w:ind w:firstLine="480" w:firstLineChars="200"/>
        <w:rPr>
          <w:rFonts w:ascii="宋体" w:hAnsi="宋体"/>
          <w:sz w:val="24"/>
        </w:rPr>
      </w:pPr>
      <w:r>
        <w:rPr>
          <w:rFonts w:hint="eastAsia" w:ascii="宋体" w:hAnsi="宋体"/>
          <w:sz w:val="24"/>
        </w:rPr>
        <w:t>本办法自下发之日起实行。</w:t>
      </w:r>
    </w:p>
    <w:p>
      <w:pPr>
        <w:numPr>
          <w:ilvl w:val="0"/>
          <w:numId w:val="2"/>
        </w:numPr>
        <w:adjustRightInd w:val="0"/>
        <w:snapToGrid w:val="0"/>
        <w:spacing w:line="360" w:lineRule="auto"/>
        <w:ind w:firstLine="480" w:firstLineChars="200"/>
        <w:rPr>
          <w:rFonts w:ascii="宋体" w:hAnsi="宋体"/>
          <w:sz w:val="24"/>
        </w:rPr>
      </w:pPr>
      <w:r>
        <w:rPr>
          <w:rFonts w:hint="eastAsia" w:ascii="宋体" w:hAnsi="宋体"/>
          <w:sz w:val="24"/>
        </w:rPr>
        <w:t>本办法由集团公司质量安全部负责解释。</w:t>
      </w:r>
    </w:p>
    <w:p>
      <w:pPr>
        <w:spacing w:line="360" w:lineRule="auto"/>
        <w:ind w:firstLine="480" w:firstLineChars="200"/>
        <w:rPr>
          <w:rFonts w:ascii="宋体" w:hAnsi="宋体" w:cs="仿宋"/>
          <w:sz w:val="24"/>
        </w:rPr>
      </w:pPr>
    </w:p>
    <w:p>
      <w:pPr>
        <w:spacing w:line="360" w:lineRule="auto"/>
        <w:ind w:firstLine="480" w:firstLineChars="200"/>
        <w:rPr>
          <w:rFonts w:ascii="宋体" w:hAnsi="宋体"/>
          <w:sz w:val="24"/>
        </w:rPr>
      </w:pPr>
      <w:r>
        <w:rPr>
          <w:rFonts w:hint="eastAsia" w:ascii="宋体" w:hAnsi="宋体" w:cs="仿宋"/>
          <w:sz w:val="24"/>
        </w:rPr>
        <w:t>附件：1.</w:t>
      </w:r>
      <w:r>
        <w:rPr>
          <w:rFonts w:hint="eastAsia" w:ascii="宋体" w:hAnsi="宋体"/>
          <w:sz w:val="24"/>
        </w:rPr>
        <w:t>通知单格式</w:t>
      </w:r>
    </w:p>
    <w:p>
      <w:pPr>
        <w:spacing w:line="360" w:lineRule="auto"/>
        <w:ind w:left="1400"/>
        <w:rPr>
          <w:rFonts w:ascii="宋体" w:hAnsi="宋体"/>
          <w:sz w:val="24"/>
        </w:rPr>
      </w:pPr>
      <w:r>
        <w:rPr>
          <w:rFonts w:hint="eastAsia" w:ascii="宋体" w:hAnsi="宋体"/>
          <w:sz w:val="24"/>
        </w:rPr>
        <w:t>2.水利部《水利工程建设质量与安全生产监督检查办法（试行）》</w:t>
      </w:r>
    </w:p>
    <w:p>
      <w:pPr>
        <w:spacing w:line="360" w:lineRule="auto"/>
        <w:ind w:left="1400"/>
        <w:rPr>
          <w:rFonts w:ascii="宋体" w:hAnsi="宋体" w:cs="仿宋"/>
          <w:sz w:val="24"/>
        </w:rPr>
      </w:pPr>
      <w:r>
        <w:rPr>
          <w:rFonts w:hint="eastAsia" w:ascii="宋体" w:hAnsi="宋体"/>
          <w:sz w:val="24"/>
        </w:rPr>
        <w:t>3.水利部《水利工程合同监督检查办法（试行）》</w:t>
      </w:r>
    </w:p>
    <w:p>
      <w:pPr>
        <w:spacing w:line="360" w:lineRule="auto"/>
        <w:ind w:left="1400"/>
        <w:rPr>
          <w:rFonts w:ascii="宋体" w:hAnsi="宋体" w:cs="仿宋"/>
          <w:sz w:val="24"/>
        </w:rPr>
      </w:pPr>
      <w:r>
        <w:rPr>
          <w:rFonts w:hint="eastAsia" w:ascii="宋体" w:hAnsi="宋体"/>
          <w:sz w:val="24"/>
        </w:rPr>
        <w:t>4.水利部《生产建设项目水土保持监督管理办法》</w:t>
      </w:r>
    </w:p>
    <w:p>
      <w:pPr>
        <w:spacing w:line="360" w:lineRule="auto"/>
        <w:ind w:left="1400"/>
        <w:rPr>
          <w:rFonts w:ascii="宋体" w:hAnsi="宋体" w:cs="仿宋"/>
          <w:sz w:val="24"/>
        </w:rPr>
      </w:pPr>
      <w:r>
        <w:rPr>
          <w:rFonts w:hint="eastAsia" w:ascii="宋体" w:hAnsi="宋体" w:cs="仿宋"/>
          <w:sz w:val="24"/>
        </w:rPr>
        <w:t>5.水利部《</w:t>
      </w:r>
      <w:r>
        <w:rPr>
          <w:rFonts w:ascii="宋体" w:hAnsi="宋体" w:cs="仿宋"/>
          <w:sz w:val="24"/>
        </w:rPr>
        <w:t>水利部特定飞检工作规定（试行）</w:t>
      </w:r>
      <w:r>
        <w:rPr>
          <w:rFonts w:hint="eastAsia" w:ascii="宋体" w:hAnsi="宋体" w:cs="仿宋"/>
          <w:sz w:val="24"/>
        </w:rPr>
        <w:t>》</w:t>
      </w:r>
    </w:p>
    <w:p>
      <w:pPr>
        <w:spacing w:line="360" w:lineRule="auto"/>
        <w:ind w:left="1400"/>
        <w:rPr>
          <w:rFonts w:ascii="宋体" w:hAnsi="宋体" w:cs="仿宋"/>
          <w:sz w:val="24"/>
        </w:rPr>
      </w:pPr>
      <w:r>
        <w:rPr>
          <w:rFonts w:hint="eastAsia" w:ascii="宋体" w:hAnsi="宋体"/>
          <w:sz w:val="24"/>
        </w:rPr>
        <w:t>6.水务厅《关于印发水务建设市场主体诚信评价管理办法的通知》</w:t>
      </w:r>
    </w:p>
    <w:p>
      <w:pPr>
        <w:spacing w:line="360" w:lineRule="auto"/>
        <w:ind w:firstLine="480" w:firstLineChars="200"/>
        <w:rPr>
          <w:rFonts w:ascii="宋体" w:hAnsi="宋体" w:cs="仿宋"/>
          <w:sz w:val="24"/>
        </w:rPr>
      </w:pPr>
    </w:p>
    <w:p>
      <w:pPr>
        <w:spacing w:line="360" w:lineRule="auto"/>
        <w:ind w:firstLine="480" w:firstLineChars="200"/>
        <w:rPr>
          <w:rFonts w:ascii="宋体" w:hAnsi="宋体" w:cs="仿宋"/>
          <w:sz w:val="24"/>
        </w:rPr>
      </w:pPr>
    </w:p>
    <w:p>
      <w:pPr>
        <w:spacing w:line="360" w:lineRule="auto"/>
        <w:ind w:firstLine="480" w:firstLineChars="200"/>
        <w:rPr>
          <w:rFonts w:ascii="宋体" w:hAnsi="宋体" w:cs="仿宋"/>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hint="eastAsia" w:ascii="宋体" w:hAnsi="宋体" w:cs="黑体"/>
          <w:b/>
          <w:bCs/>
          <w:sz w:val="24"/>
        </w:rPr>
      </w:pPr>
    </w:p>
    <w:p>
      <w:pPr>
        <w:adjustRightInd w:val="0"/>
        <w:snapToGrid w:val="0"/>
        <w:spacing w:line="360" w:lineRule="auto"/>
        <w:rPr>
          <w:rFonts w:ascii="宋体" w:hAnsi="宋体" w:cs="黑体"/>
          <w:b/>
          <w:bCs/>
          <w:sz w:val="24"/>
        </w:rPr>
      </w:pPr>
      <w:r>
        <w:rPr>
          <w:rFonts w:hint="eastAsia" w:ascii="宋体" w:hAnsi="宋体" w:cs="黑体"/>
          <w:b/>
          <w:bCs/>
          <w:sz w:val="24"/>
        </w:rPr>
        <w:t>附件1</w:t>
      </w:r>
    </w:p>
    <w:p>
      <w:pPr>
        <w:adjustRightInd w:val="0"/>
        <w:snapToGrid w:val="0"/>
        <w:spacing w:line="360" w:lineRule="auto"/>
        <w:rPr>
          <w:rFonts w:ascii="宋体" w:hAnsi="宋体" w:cs="黑体"/>
          <w:b/>
          <w:bCs/>
          <w:sz w:val="24"/>
        </w:rPr>
      </w:pPr>
    </w:p>
    <w:p>
      <w:pPr>
        <w:adjustRightInd w:val="0"/>
        <w:snapToGrid w:val="0"/>
        <w:spacing w:line="360" w:lineRule="auto"/>
        <w:rPr>
          <w:rFonts w:ascii="宋体" w:hAnsi="宋体" w:cs="黑体"/>
          <w:b/>
          <w:bCs/>
          <w:sz w:val="24"/>
        </w:rPr>
      </w:pPr>
    </w:p>
    <w:p>
      <w:pPr>
        <w:adjustRightInd w:val="0"/>
        <w:snapToGrid w:val="0"/>
        <w:spacing w:line="360" w:lineRule="auto"/>
        <w:rPr>
          <w:rFonts w:ascii="宋体" w:hAnsi="宋体" w:cs="黑体"/>
          <w:b/>
          <w:bCs/>
          <w:sz w:val="24"/>
        </w:rPr>
      </w:pPr>
    </w:p>
    <w:p>
      <w:pPr>
        <w:adjustRightInd w:val="0"/>
        <w:snapToGrid w:val="0"/>
        <w:spacing w:line="360" w:lineRule="auto"/>
        <w:rPr>
          <w:rFonts w:ascii="宋体" w:hAnsi="宋体" w:cs="黑体"/>
          <w:b/>
          <w:bCs/>
          <w:sz w:val="24"/>
        </w:rPr>
      </w:pPr>
    </w:p>
    <w:p>
      <w:pPr>
        <w:adjustRightInd w:val="0"/>
        <w:snapToGrid w:val="0"/>
        <w:spacing w:line="360" w:lineRule="auto"/>
        <w:rPr>
          <w:rFonts w:ascii="宋体" w:hAnsi="宋体" w:cs="黑体"/>
          <w:b/>
          <w:bCs/>
          <w:sz w:val="24"/>
        </w:rPr>
      </w:pPr>
    </w:p>
    <w:p>
      <w:pPr>
        <w:adjustRightInd w:val="0"/>
        <w:snapToGrid w:val="0"/>
        <w:spacing w:line="360" w:lineRule="auto"/>
        <w:rPr>
          <w:rFonts w:ascii="宋体" w:hAnsi="宋体" w:cs="黑体"/>
          <w:b/>
          <w:bCs/>
          <w:sz w:val="24"/>
        </w:rPr>
      </w:pPr>
    </w:p>
    <w:p>
      <w:pPr>
        <w:adjustRightInd w:val="0"/>
        <w:snapToGrid w:val="0"/>
        <w:spacing w:line="360" w:lineRule="auto"/>
        <w:jc w:val="center"/>
        <w:rPr>
          <w:rFonts w:ascii="宋体" w:hAnsi="宋体" w:cs="黑体"/>
          <w:b/>
          <w:bCs/>
          <w:sz w:val="24"/>
        </w:rPr>
      </w:pPr>
      <w:r>
        <w:rPr>
          <w:rFonts w:hint="eastAsia" w:ascii="宋体" w:hAnsi="宋体" w:cs="黑体"/>
          <w:b/>
          <w:bCs/>
          <w:sz w:val="24"/>
        </w:rPr>
        <w:t>通知单格式</w:t>
      </w: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jc w:val="center"/>
        <w:rPr>
          <w:rFonts w:ascii="宋体" w:hAnsi="宋体" w:cs="仿宋"/>
          <w:b/>
          <w:bCs/>
          <w:sz w:val="24"/>
        </w:rPr>
      </w:pPr>
      <w:r>
        <w:rPr>
          <w:rFonts w:hint="eastAsia" w:ascii="宋体" w:hAnsi="宋体" w:cs="仿宋"/>
          <w:b/>
          <w:bCs/>
          <w:sz w:val="24"/>
        </w:rPr>
        <w:t>目 录</w:t>
      </w:r>
    </w:p>
    <w:p>
      <w:pPr>
        <w:adjustRightInd w:val="0"/>
        <w:snapToGrid w:val="0"/>
        <w:spacing w:line="360" w:lineRule="auto"/>
        <w:jc w:val="center"/>
        <w:rPr>
          <w:rFonts w:ascii="宋体" w:hAnsi="宋体" w:cs="仿宋"/>
          <w:b/>
          <w:bCs/>
          <w:sz w:val="24"/>
        </w:rPr>
      </w:pPr>
    </w:p>
    <w:p>
      <w:pPr>
        <w:adjustRightInd w:val="0"/>
        <w:snapToGrid w:val="0"/>
        <w:spacing w:line="360" w:lineRule="auto"/>
        <w:rPr>
          <w:rFonts w:ascii="宋体" w:hAnsi="宋体" w:cs="仿宋"/>
          <w:b/>
          <w:bCs/>
          <w:sz w:val="24"/>
        </w:rPr>
      </w:pPr>
      <w:r>
        <w:rPr>
          <w:rFonts w:hint="eastAsia" w:ascii="宋体" w:hAnsi="宋体" w:cs="仿宋"/>
          <w:b/>
          <w:bCs/>
          <w:sz w:val="24"/>
        </w:rPr>
        <w:t>附件1-1 检查整改通知单</w:t>
      </w:r>
    </w:p>
    <w:p>
      <w:pPr>
        <w:adjustRightInd w:val="0"/>
        <w:snapToGrid w:val="0"/>
        <w:spacing w:line="360" w:lineRule="auto"/>
        <w:rPr>
          <w:rFonts w:ascii="宋体" w:hAnsi="宋体" w:cs="仿宋"/>
          <w:b/>
          <w:bCs/>
          <w:sz w:val="24"/>
        </w:rPr>
      </w:pPr>
    </w:p>
    <w:p>
      <w:pPr>
        <w:adjustRightInd w:val="0"/>
        <w:snapToGrid w:val="0"/>
        <w:spacing w:line="360" w:lineRule="auto"/>
        <w:rPr>
          <w:rFonts w:ascii="宋体" w:hAnsi="宋体" w:cs="仿宋"/>
          <w:b/>
          <w:bCs/>
          <w:sz w:val="24"/>
        </w:rPr>
      </w:pPr>
      <w:r>
        <w:rPr>
          <w:rFonts w:hint="eastAsia" w:ascii="宋体" w:hAnsi="宋体" w:cs="仿宋"/>
          <w:b/>
          <w:bCs/>
          <w:sz w:val="24"/>
        </w:rPr>
        <w:t>附件1-2 白牌处罚通知单</w:t>
      </w:r>
    </w:p>
    <w:p>
      <w:pPr>
        <w:adjustRightInd w:val="0"/>
        <w:snapToGrid w:val="0"/>
        <w:spacing w:line="360" w:lineRule="auto"/>
        <w:rPr>
          <w:rFonts w:ascii="宋体" w:hAnsi="宋体" w:cs="仿宋"/>
          <w:b/>
          <w:bCs/>
          <w:sz w:val="24"/>
        </w:rPr>
      </w:pPr>
    </w:p>
    <w:p>
      <w:pPr>
        <w:adjustRightInd w:val="0"/>
        <w:snapToGrid w:val="0"/>
        <w:spacing w:line="360" w:lineRule="auto"/>
        <w:rPr>
          <w:rFonts w:ascii="宋体" w:hAnsi="宋体" w:cs="仿宋"/>
          <w:b/>
          <w:bCs/>
          <w:sz w:val="24"/>
        </w:rPr>
      </w:pPr>
      <w:r>
        <w:rPr>
          <w:rFonts w:hint="eastAsia" w:ascii="宋体" w:hAnsi="宋体" w:cs="仿宋"/>
          <w:b/>
          <w:bCs/>
          <w:sz w:val="24"/>
        </w:rPr>
        <w:t>附件1-3 黄牌处罚通知单</w:t>
      </w:r>
    </w:p>
    <w:p>
      <w:pPr>
        <w:adjustRightInd w:val="0"/>
        <w:snapToGrid w:val="0"/>
        <w:spacing w:line="360" w:lineRule="auto"/>
        <w:rPr>
          <w:rFonts w:ascii="宋体" w:hAnsi="宋体" w:cs="仿宋"/>
          <w:b/>
          <w:bCs/>
          <w:sz w:val="24"/>
        </w:rPr>
      </w:pPr>
    </w:p>
    <w:p>
      <w:pPr>
        <w:adjustRightInd w:val="0"/>
        <w:snapToGrid w:val="0"/>
        <w:spacing w:line="360" w:lineRule="auto"/>
        <w:rPr>
          <w:rFonts w:ascii="宋体" w:hAnsi="宋体" w:cs="仿宋"/>
          <w:b/>
          <w:bCs/>
          <w:sz w:val="24"/>
        </w:rPr>
      </w:pPr>
      <w:r>
        <w:rPr>
          <w:rFonts w:hint="eastAsia" w:ascii="宋体" w:hAnsi="宋体" w:cs="仿宋"/>
          <w:b/>
          <w:bCs/>
          <w:sz w:val="24"/>
        </w:rPr>
        <w:t>附件1-4 红牌处罚通知单</w:t>
      </w:r>
    </w:p>
    <w:p>
      <w:pPr>
        <w:adjustRightInd w:val="0"/>
        <w:snapToGrid w:val="0"/>
        <w:spacing w:line="360" w:lineRule="auto"/>
        <w:rPr>
          <w:rFonts w:ascii="宋体" w:hAnsi="宋体" w:cs="仿宋"/>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rPr>
          <w:rFonts w:ascii="宋体" w:hAnsi="宋体"/>
          <w:b/>
          <w:bCs/>
          <w:sz w:val="24"/>
        </w:rPr>
      </w:pPr>
      <w:r>
        <w:rPr>
          <w:rFonts w:hint="eastAsia" w:ascii="宋体" w:hAnsi="宋体"/>
          <w:b/>
          <w:bCs/>
          <w:sz w:val="24"/>
        </w:rPr>
        <w:t>附件1-1</w:t>
      </w:r>
    </w:p>
    <w:p>
      <w:pPr>
        <w:adjustRightInd w:val="0"/>
        <w:snapToGrid w:val="0"/>
        <w:spacing w:line="360" w:lineRule="auto"/>
        <w:jc w:val="center"/>
        <w:rPr>
          <w:rFonts w:ascii="宋体" w:hAnsi="宋体"/>
          <w:b/>
          <w:bCs/>
          <w:sz w:val="24"/>
        </w:rPr>
      </w:pPr>
      <w:r>
        <w:rPr>
          <w:rFonts w:hint="eastAsia" w:ascii="宋体" w:hAnsi="宋体"/>
          <w:b/>
          <w:bCs/>
          <w:sz w:val="24"/>
          <w:u w:val="single"/>
        </w:rPr>
        <w:t xml:space="preserve">               </w:t>
      </w:r>
      <w:r>
        <w:rPr>
          <w:rFonts w:hint="eastAsia" w:ascii="宋体" w:hAnsi="宋体"/>
          <w:b/>
          <w:bCs/>
          <w:sz w:val="24"/>
        </w:rPr>
        <w:t>项目</w:t>
      </w:r>
    </w:p>
    <w:p>
      <w:pPr>
        <w:adjustRightInd w:val="0"/>
        <w:snapToGrid w:val="0"/>
        <w:spacing w:after="100" w:afterAutospacing="1" w:line="360" w:lineRule="auto"/>
        <w:jc w:val="center"/>
        <w:rPr>
          <w:rFonts w:ascii="宋体" w:hAnsi="宋体"/>
          <w:b/>
          <w:bCs/>
          <w:sz w:val="24"/>
        </w:rPr>
      </w:pPr>
      <w:r>
        <w:rPr>
          <w:rFonts w:hint="eastAsia" w:ascii="宋体" w:hAnsi="宋体"/>
          <w:b/>
          <w:sz w:val="24"/>
        </w:rPr>
        <w:t>检查整改通知单</w:t>
      </w:r>
    </w:p>
    <w:p>
      <w:pPr>
        <w:adjustRightInd w:val="0"/>
        <w:snapToGrid w:val="0"/>
        <w:spacing w:line="360" w:lineRule="auto"/>
        <w:rPr>
          <w:rFonts w:ascii="宋体" w:hAnsi="宋体"/>
          <w:sz w:val="24"/>
        </w:rPr>
      </w:pPr>
      <w:r>
        <w:rPr>
          <w:rFonts w:hint="eastAsia" w:ascii="宋体" w:hAnsi="宋体"/>
          <w:sz w:val="24"/>
        </w:rPr>
        <w:t>受检单位：</w:t>
      </w:r>
      <w:r>
        <w:rPr>
          <w:rFonts w:hint="eastAsia" w:ascii="宋体" w:hAnsi="宋体"/>
          <w:sz w:val="24"/>
          <w:u w:val="single"/>
        </w:rPr>
        <w:t xml:space="preserve">                     </w:t>
      </w:r>
      <w:r>
        <w:rPr>
          <w:rFonts w:hint="eastAsia" w:ascii="宋体" w:hAnsi="宋体"/>
          <w:sz w:val="24"/>
        </w:rPr>
        <w:t xml:space="preserve">               编号：</w:t>
      </w:r>
      <w:r>
        <w:rPr>
          <w:rFonts w:hint="eastAsia" w:ascii="宋体" w:hAnsi="宋体"/>
          <w:sz w:val="24"/>
          <w:u w:val="single"/>
        </w:rPr>
        <w:t xml:space="preserve">                  </w:t>
      </w:r>
    </w:p>
    <w:tbl>
      <w:tblPr>
        <w:tblStyle w:val="41"/>
        <w:tblW w:w="852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735"/>
        <w:gridCol w:w="379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30" w:hRule="atLeast"/>
        </w:trPr>
        <w:tc>
          <w:tcPr>
            <w:tcW w:w="8528"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r>
              <w:rPr>
                <w:rFonts w:hint="eastAsia" w:ascii="宋体" w:hAnsi="宋体"/>
                <w:sz w:val="24"/>
              </w:rPr>
              <w:t>致承包人</w:t>
            </w:r>
            <w:r>
              <w:rPr>
                <w:rFonts w:hint="eastAsia" w:ascii="宋体" w:hAnsi="宋体"/>
                <w:sz w:val="24"/>
                <w:u w:val="single"/>
              </w:rPr>
              <w:t xml:space="preserve">               </w:t>
            </w:r>
            <w:r>
              <w:rPr>
                <w:rFonts w:hint="eastAsia" w:ascii="宋体" w:hAnsi="宋体"/>
                <w:sz w:val="24"/>
              </w:rPr>
              <w:t>：</w:t>
            </w: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r>
              <w:rPr>
                <w:rFonts w:hint="eastAsia" w:ascii="宋体" w:hAnsi="宋体"/>
                <w:sz w:val="24"/>
              </w:rPr>
              <w:t>经检查，你单位在工作中存在以下问题：</w:t>
            </w: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r>
              <w:rPr>
                <w:rFonts w:ascii="宋体" w:hAnsi="宋体" w:cs="Calibri"/>
                <w:sz w:val="24"/>
              </w:rPr>
              <w:t> </w:t>
            </w: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r>
              <w:rPr>
                <w:rFonts w:hint="eastAsia" w:ascii="宋体" w:hAnsi="宋体"/>
                <w:sz w:val="24"/>
              </w:rPr>
              <w:t>现要求你单位立即采取以下措施处理：</w:t>
            </w:r>
          </w:p>
          <w:p>
            <w:pPr>
              <w:adjustRightInd w:val="0"/>
              <w:snapToGrid w:val="0"/>
              <w:spacing w:line="360" w:lineRule="auto"/>
              <w:ind w:firstLine="573"/>
              <w:rPr>
                <w:rFonts w:ascii="宋体" w:hAnsi="宋体"/>
                <w:sz w:val="24"/>
              </w:rPr>
            </w:pPr>
            <w:r>
              <w:rPr>
                <w:rFonts w:ascii="宋体" w:hAnsi="宋体" w:cs="Calibri"/>
                <w:sz w:val="24"/>
              </w:rPr>
              <w:t> </w:t>
            </w: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r>
              <w:rPr>
                <w:rFonts w:hint="eastAsia" w:ascii="宋体" w:hAnsi="宋体"/>
                <w:sz w:val="24"/>
              </w:rPr>
              <w:t>以上问题必须在</w:t>
            </w:r>
            <w:r>
              <w:rPr>
                <w:rFonts w:hint="eastAsia" w:ascii="宋体" w:hAnsi="宋体"/>
                <w:sz w:val="24"/>
                <w:u w:val="single"/>
              </w:rPr>
              <w:t xml:space="preserve">          </w:t>
            </w:r>
            <w:r>
              <w:rPr>
                <w:rFonts w:hint="eastAsia" w:ascii="宋体" w:hAnsi="宋体"/>
                <w:sz w:val="24"/>
              </w:rPr>
              <w:t>日前按要求完成整改，并保证同一问题不再发生，如有不同意见书面申诉至质量安全部。</w:t>
            </w: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95" w:hRule="atLeast"/>
        </w:trPr>
        <w:tc>
          <w:tcPr>
            <w:tcW w:w="4735"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rPr>
                <w:rFonts w:ascii="宋体" w:hAnsi="宋体"/>
                <w:sz w:val="24"/>
              </w:rPr>
            </w:pPr>
            <w:r>
              <w:rPr>
                <w:rFonts w:hint="eastAsia" w:ascii="宋体" w:hAnsi="宋体"/>
                <w:sz w:val="24"/>
              </w:rPr>
              <w:t>受检单位：</w:t>
            </w:r>
          </w:p>
          <w:p>
            <w:pPr>
              <w:adjustRightInd w:val="0"/>
              <w:snapToGrid w:val="0"/>
              <w:spacing w:line="360" w:lineRule="auto"/>
              <w:ind w:firstLine="480" w:firstLineChars="200"/>
              <w:rPr>
                <w:rFonts w:ascii="宋体" w:hAnsi="宋体"/>
                <w:sz w:val="24"/>
              </w:rPr>
            </w:pPr>
            <w:r>
              <w:rPr>
                <w:rFonts w:ascii="宋体" w:hAnsi="宋体" w:cs="Calibri"/>
                <w:sz w:val="24"/>
              </w:rPr>
              <w:t> </w:t>
            </w:r>
          </w:p>
          <w:p>
            <w:pPr>
              <w:adjustRightInd w:val="0"/>
              <w:snapToGrid w:val="0"/>
              <w:spacing w:line="360" w:lineRule="auto"/>
              <w:ind w:firstLine="480" w:firstLineChars="200"/>
              <w:rPr>
                <w:rFonts w:ascii="宋体" w:hAnsi="宋体"/>
                <w:sz w:val="24"/>
              </w:rPr>
            </w:pPr>
            <w:r>
              <w:rPr>
                <w:rFonts w:ascii="宋体" w:hAnsi="宋体" w:cs="Calibri"/>
                <w:sz w:val="24"/>
              </w:rPr>
              <w:t> </w:t>
            </w:r>
          </w:p>
          <w:p>
            <w:pPr>
              <w:adjustRightInd w:val="0"/>
              <w:snapToGrid w:val="0"/>
              <w:spacing w:line="360" w:lineRule="auto"/>
              <w:rPr>
                <w:rFonts w:ascii="宋体" w:hAnsi="宋体"/>
                <w:sz w:val="24"/>
              </w:rPr>
            </w:pPr>
            <w:r>
              <w:rPr>
                <w:rFonts w:hint="eastAsia" w:ascii="宋体" w:hAnsi="宋体"/>
                <w:sz w:val="24"/>
              </w:rPr>
              <w:t>项目经理：</w:t>
            </w:r>
          </w:p>
          <w:p>
            <w:pPr>
              <w:adjustRightInd w:val="0"/>
              <w:snapToGrid w:val="0"/>
              <w:spacing w:line="360" w:lineRule="auto"/>
              <w:rPr>
                <w:rFonts w:ascii="宋体" w:hAnsi="宋体"/>
                <w:sz w:val="24"/>
              </w:rPr>
            </w:pPr>
            <w:r>
              <w:rPr>
                <w:rFonts w:ascii="宋体" w:hAnsi="宋体" w:cs="Calibri"/>
                <w:sz w:val="24"/>
              </w:rPr>
              <w:t> </w:t>
            </w:r>
          </w:p>
          <w:p>
            <w:pPr>
              <w:adjustRightInd w:val="0"/>
              <w:snapToGrid w:val="0"/>
              <w:spacing w:line="360" w:lineRule="auto"/>
              <w:rPr>
                <w:rFonts w:ascii="宋体" w:hAnsi="宋体"/>
                <w:sz w:val="24"/>
              </w:rPr>
            </w:pPr>
            <w:r>
              <w:rPr>
                <w:rFonts w:ascii="宋体" w:hAnsi="宋体" w:cs="Calibri"/>
                <w:sz w:val="24"/>
              </w:rPr>
              <w:t> </w:t>
            </w:r>
          </w:p>
          <w:p>
            <w:pPr>
              <w:adjustRightInd w:val="0"/>
              <w:snapToGrid w:val="0"/>
              <w:spacing w:line="360" w:lineRule="auto"/>
              <w:rPr>
                <w:rFonts w:ascii="宋体" w:hAnsi="宋体"/>
                <w:sz w:val="24"/>
              </w:rPr>
            </w:pPr>
            <w:r>
              <w:rPr>
                <w:rFonts w:hint="eastAsia" w:ascii="宋体" w:hAnsi="宋体"/>
                <w:sz w:val="24"/>
              </w:rPr>
              <w:t>日  期：</w:t>
            </w:r>
          </w:p>
          <w:p>
            <w:pPr>
              <w:adjustRightInd w:val="0"/>
              <w:snapToGrid w:val="0"/>
              <w:spacing w:line="360" w:lineRule="auto"/>
              <w:ind w:firstLine="720" w:firstLineChars="300"/>
              <w:rPr>
                <w:rFonts w:ascii="宋体" w:hAnsi="宋体"/>
                <w:sz w:val="24"/>
              </w:rPr>
            </w:pPr>
            <w:r>
              <w:rPr>
                <w:rFonts w:ascii="宋体" w:hAnsi="宋体" w:cs="Calibri"/>
                <w:sz w:val="24"/>
              </w:rPr>
              <w:t> </w:t>
            </w:r>
          </w:p>
        </w:tc>
        <w:tc>
          <w:tcPr>
            <w:tcW w:w="3793" w:type="dxa"/>
            <w:tcBorders>
              <w:top w:val="single" w:color="auto" w:sz="4" w:space="0"/>
              <w:left w:val="single" w:color="auto" w:sz="4" w:space="0"/>
              <w:bottom w:val="single" w:color="auto" w:sz="4" w:space="0"/>
              <w:right w:val="single" w:color="auto" w:sz="4" w:space="0"/>
            </w:tcBorders>
          </w:tcPr>
          <w:p>
            <w:pPr>
              <w:widowControl/>
              <w:adjustRightInd w:val="0"/>
              <w:snapToGrid w:val="0"/>
              <w:spacing w:line="360" w:lineRule="auto"/>
              <w:jc w:val="left"/>
              <w:rPr>
                <w:rFonts w:ascii="宋体" w:hAnsi="宋体"/>
                <w:sz w:val="24"/>
              </w:rPr>
            </w:pPr>
            <w:r>
              <w:rPr>
                <w:rFonts w:hint="eastAsia" w:ascii="宋体" w:hAnsi="宋体"/>
                <w:sz w:val="24"/>
              </w:rPr>
              <w:t>签发单位：</w:t>
            </w:r>
          </w:p>
          <w:p>
            <w:pPr>
              <w:widowControl/>
              <w:adjustRightInd w:val="0"/>
              <w:snapToGrid w:val="0"/>
              <w:spacing w:line="360" w:lineRule="auto"/>
              <w:jc w:val="left"/>
              <w:rPr>
                <w:rFonts w:ascii="宋体" w:hAnsi="宋体"/>
                <w:sz w:val="24"/>
              </w:rPr>
            </w:pPr>
            <w:r>
              <w:rPr>
                <w:rFonts w:ascii="宋体" w:hAnsi="宋体" w:cs="Calibri"/>
                <w:sz w:val="24"/>
              </w:rPr>
              <w:t> </w:t>
            </w:r>
          </w:p>
          <w:p>
            <w:pPr>
              <w:widowControl/>
              <w:adjustRightInd w:val="0"/>
              <w:snapToGrid w:val="0"/>
              <w:spacing w:line="360" w:lineRule="auto"/>
              <w:jc w:val="left"/>
              <w:rPr>
                <w:rFonts w:ascii="宋体" w:hAnsi="宋体"/>
                <w:sz w:val="24"/>
              </w:rPr>
            </w:pPr>
            <w:r>
              <w:rPr>
                <w:rFonts w:ascii="宋体" w:hAnsi="宋体" w:cs="Calibri"/>
                <w:sz w:val="24"/>
              </w:rPr>
              <w:t> </w:t>
            </w:r>
          </w:p>
          <w:p>
            <w:pPr>
              <w:adjustRightInd w:val="0"/>
              <w:snapToGrid w:val="0"/>
              <w:spacing w:line="360" w:lineRule="auto"/>
              <w:rPr>
                <w:rFonts w:ascii="宋体" w:hAnsi="宋体"/>
                <w:sz w:val="24"/>
              </w:rPr>
            </w:pPr>
            <w:r>
              <w:rPr>
                <w:rFonts w:hint="eastAsia" w:ascii="宋体" w:hAnsi="宋体"/>
                <w:sz w:val="24"/>
              </w:rPr>
              <w:t>签发人：</w:t>
            </w:r>
          </w:p>
          <w:p>
            <w:pPr>
              <w:adjustRightInd w:val="0"/>
              <w:snapToGrid w:val="0"/>
              <w:spacing w:line="360" w:lineRule="auto"/>
              <w:rPr>
                <w:rFonts w:ascii="宋体" w:hAnsi="宋体"/>
                <w:sz w:val="24"/>
              </w:rPr>
            </w:pPr>
            <w:r>
              <w:rPr>
                <w:rFonts w:ascii="宋体" w:hAnsi="宋体" w:cs="Calibri"/>
                <w:sz w:val="24"/>
              </w:rPr>
              <w:t> </w:t>
            </w:r>
          </w:p>
          <w:p>
            <w:pPr>
              <w:adjustRightInd w:val="0"/>
              <w:snapToGrid w:val="0"/>
              <w:spacing w:line="360" w:lineRule="auto"/>
              <w:rPr>
                <w:rFonts w:ascii="宋体" w:hAnsi="宋体"/>
                <w:sz w:val="24"/>
              </w:rPr>
            </w:pPr>
            <w:r>
              <w:rPr>
                <w:rFonts w:ascii="宋体" w:hAnsi="宋体" w:cs="Calibri"/>
                <w:sz w:val="24"/>
              </w:rPr>
              <w:t> </w:t>
            </w:r>
          </w:p>
          <w:p>
            <w:pPr>
              <w:adjustRightInd w:val="0"/>
              <w:snapToGrid w:val="0"/>
              <w:spacing w:line="360" w:lineRule="auto"/>
              <w:rPr>
                <w:rFonts w:ascii="宋体" w:hAnsi="宋体"/>
                <w:sz w:val="24"/>
              </w:rPr>
            </w:pPr>
            <w:r>
              <w:rPr>
                <w:rFonts w:hint="eastAsia" w:ascii="宋体" w:hAnsi="宋体"/>
                <w:sz w:val="24"/>
              </w:rPr>
              <w:t>日 期：</w:t>
            </w:r>
          </w:p>
          <w:p>
            <w:pPr>
              <w:adjustRightInd w:val="0"/>
              <w:snapToGrid w:val="0"/>
              <w:spacing w:line="360" w:lineRule="auto"/>
              <w:rPr>
                <w:rFonts w:ascii="宋体" w:hAnsi="宋体"/>
                <w:sz w:val="24"/>
              </w:rPr>
            </w:pPr>
            <w:r>
              <w:rPr>
                <w:rFonts w:ascii="宋体" w:hAnsi="宋体" w:cs="Calibri"/>
                <w:sz w:val="24"/>
              </w:rPr>
              <w:t> </w:t>
            </w:r>
          </w:p>
        </w:tc>
      </w:tr>
    </w:tbl>
    <w:p>
      <w:pPr>
        <w:pStyle w:val="37"/>
        <w:adjustRightInd w:val="0"/>
        <w:snapToGrid w:val="0"/>
        <w:spacing w:line="360" w:lineRule="auto"/>
        <w:rPr>
          <w:rFonts w:ascii="宋体" w:hAnsi="宋体"/>
          <w:b/>
          <w:bCs/>
          <w:sz w:val="24"/>
          <w:u w:val="single"/>
        </w:rPr>
      </w:pPr>
      <w:r>
        <w:rPr>
          <w:rFonts w:hint="eastAsia" w:ascii="宋体" w:hAnsi="宋体"/>
          <w:sz w:val="24"/>
        </w:rPr>
        <w:t>此通知一式二份，质量安全部、受检单位各一份，并送复印件至各有关部门。</w:t>
      </w:r>
    </w:p>
    <w:p>
      <w:pPr>
        <w:adjustRightInd w:val="0"/>
        <w:snapToGrid w:val="0"/>
        <w:spacing w:line="360" w:lineRule="auto"/>
        <w:rPr>
          <w:rFonts w:ascii="宋体" w:hAnsi="宋体"/>
          <w:b/>
          <w:bCs/>
          <w:sz w:val="24"/>
        </w:rPr>
      </w:pPr>
    </w:p>
    <w:p>
      <w:pPr>
        <w:adjustRightInd w:val="0"/>
        <w:snapToGrid w:val="0"/>
        <w:spacing w:line="360" w:lineRule="auto"/>
        <w:rPr>
          <w:rFonts w:ascii="宋体" w:hAnsi="宋体"/>
          <w:b/>
          <w:bCs/>
          <w:sz w:val="24"/>
        </w:rPr>
      </w:pPr>
    </w:p>
    <w:p>
      <w:pPr>
        <w:adjustRightInd w:val="0"/>
        <w:snapToGrid w:val="0"/>
        <w:spacing w:line="360" w:lineRule="auto"/>
        <w:rPr>
          <w:rFonts w:ascii="宋体" w:hAnsi="宋体"/>
          <w:b/>
          <w:bCs/>
          <w:sz w:val="24"/>
        </w:rPr>
      </w:pPr>
      <w:r>
        <w:rPr>
          <w:rFonts w:hint="eastAsia" w:ascii="宋体" w:hAnsi="宋体"/>
          <w:b/>
          <w:bCs/>
          <w:sz w:val="24"/>
        </w:rPr>
        <w:t>附件1-2</w:t>
      </w:r>
    </w:p>
    <w:p>
      <w:pPr>
        <w:adjustRightInd w:val="0"/>
        <w:snapToGrid w:val="0"/>
        <w:spacing w:line="360" w:lineRule="auto"/>
        <w:jc w:val="center"/>
        <w:rPr>
          <w:rFonts w:ascii="宋体" w:hAnsi="宋体"/>
          <w:b/>
          <w:bCs/>
          <w:sz w:val="24"/>
        </w:rPr>
      </w:pPr>
      <w:r>
        <w:rPr>
          <w:rFonts w:hint="eastAsia" w:ascii="宋体" w:hAnsi="宋体"/>
          <w:b/>
          <w:bCs/>
          <w:sz w:val="24"/>
          <w:u w:val="single"/>
        </w:rPr>
        <w:t xml:space="preserve">                </w:t>
      </w:r>
      <w:r>
        <w:rPr>
          <w:rFonts w:hint="eastAsia" w:ascii="宋体" w:hAnsi="宋体"/>
          <w:b/>
          <w:bCs/>
          <w:sz w:val="24"/>
        </w:rPr>
        <w:t>项目</w:t>
      </w:r>
    </w:p>
    <w:p>
      <w:pPr>
        <w:adjustRightInd w:val="0"/>
        <w:snapToGrid w:val="0"/>
        <w:spacing w:after="100" w:afterAutospacing="1" w:line="360" w:lineRule="auto"/>
        <w:jc w:val="center"/>
        <w:rPr>
          <w:rFonts w:ascii="宋体" w:hAnsi="宋体"/>
          <w:b/>
          <w:bCs/>
          <w:sz w:val="24"/>
        </w:rPr>
      </w:pPr>
      <w:r>
        <w:rPr>
          <w:rFonts w:hint="eastAsia" w:ascii="宋体" w:hAnsi="宋体"/>
          <w:b/>
          <w:bCs/>
          <w:sz w:val="24"/>
        </w:rPr>
        <w:t>白牌处罚通知单</w:t>
      </w:r>
    </w:p>
    <w:p>
      <w:pPr>
        <w:adjustRightInd w:val="0"/>
        <w:snapToGrid w:val="0"/>
        <w:spacing w:line="360" w:lineRule="auto"/>
        <w:rPr>
          <w:rFonts w:ascii="宋体" w:hAnsi="宋体"/>
          <w:sz w:val="24"/>
        </w:rPr>
      </w:pPr>
      <w:r>
        <w:rPr>
          <w:rFonts w:hint="eastAsia" w:ascii="宋体" w:hAnsi="宋体"/>
          <w:sz w:val="24"/>
        </w:rPr>
        <w:t>受检单位：</w:t>
      </w:r>
      <w:r>
        <w:rPr>
          <w:rFonts w:hint="eastAsia" w:ascii="宋体" w:hAnsi="宋体"/>
          <w:sz w:val="24"/>
          <w:u w:val="single"/>
        </w:rPr>
        <w:t xml:space="preserve">                        </w:t>
      </w:r>
      <w:r>
        <w:rPr>
          <w:rFonts w:hint="eastAsia" w:ascii="宋体" w:hAnsi="宋体"/>
          <w:sz w:val="24"/>
        </w:rPr>
        <w:t xml:space="preserve">            编号：</w:t>
      </w:r>
      <w:r>
        <w:rPr>
          <w:rFonts w:hint="eastAsia" w:ascii="宋体" w:hAnsi="宋体"/>
          <w:sz w:val="24"/>
          <w:u w:val="single"/>
        </w:rPr>
        <w:t xml:space="preserve">                 </w:t>
      </w:r>
    </w:p>
    <w:tbl>
      <w:tblPr>
        <w:tblStyle w:val="41"/>
        <w:tblW w:w="852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400"/>
        <w:gridCol w:w="412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0" w:hRule="atLeast"/>
        </w:trPr>
        <w:tc>
          <w:tcPr>
            <w:tcW w:w="8528"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r>
              <w:rPr>
                <w:rFonts w:hint="eastAsia" w:ascii="宋体" w:hAnsi="宋体"/>
                <w:sz w:val="24"/>
              </w:rPr>
              <w:t>致</w:t>
            </w:r>
            <w:r>
              <w:rPr>
                <w:rFonts w:hint="eastAsia" w:ascii="宋体" w:hAnsi="宋体"/>
                <w:sz w:val="24"/>
                <w:u w:val="single"/>
              </w:rPr>
              <w:t xml:space="preserve">               </w:t>
            </w:r>
            <w:r>
              <w:rPr>
                <w:rFonts w:hint="eastAsia" w:ascii="宋体" w:hAnsi="宋体"/>
                <w:sz w:val="24"/>
              </w:rPr>
              <w:t>：</w:t>
            </w: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r>
              <w:rPr>
                <w:rFonts w:hint="eastAsia" w:ascii="宋体" w:hAnsi="宋体"/>
                <w:sz w:val="24"/>
              </w:rPr>
              <w:t>经检查，你单位在工作中存在以下问题：</w:t>
            </w:r>
          </w:p>
          <w:p>
            <w:pPr>
              <w:adjustRightInd w:val="0"/>
              <w:snapToGrid w:val="0"/>
              <w:spacing w:line="360" w:lineRule="auto"/>
              <w:ind w:firstLine="573"/>
              <w:rPr>
                <w:rFonts w:ascii="宋体" w:hAnsi="宋体"/>
                <w:sz w:val="24"/>
              </w:rPr>
            </w:pPr>
            <w:r>
              <w:rPr>
                <w:rFonts w:ascii="宋体" w:hAnsi="宋体" w:cs="Calibri"/>
                <w:sz w:val="24"/>
              </w:rPr>
              <w:t> </w:t>
            </w: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r>
              <w:rPr>
                <w:rFonts w:hint="eastAsia" w:ascii="宋体" w:hAnsi="宋体"/>
                <w:sz w:val="24"/>
              </w:rPr>
              <w:t>现对你单位亮“白牌”，并要求你单位立即采取以下措施处理：</w:t>
            </w:r>
          </w:p>
          <w:p>
            <w:pPr>
              <w:adjustRightInd w:val="0"/>
              <w:snapToGrid w:val="0"/>
              <w:spacing w:line="360" w:lineRule="auto"/>
              <w:ind w:firstLine="573"/>
              <w:rPr>
                <w:rFonts w:ascii="宋体" w:hAnsi="宋体"/>
                <w:sz w:val="24"/>
              </w:rPr>
            </w:pPr>
            <w:r>
              <w:rPr>
                <w:rFonts w:ascii="宋体" w:hAnsi="宋体" w:cs="Calibri"/>
                <w:sz w:val="24"/>
              </w:rPr>
              <w:t> </w:t>
            </w: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r>
              <w:rPr>
                <w:rFonts w:hint="eastAsia" w:ascii="宋体" w:hAnsi="宋体"/>
                <w:sz w:val="24"/>
              </w:rPr>
              <w:t>以上问题必须在</w:t>
            </w:r>
            <w:r>
              <w:rPr>
                <w:rFonts w:hint="eastAsia" w:ascii="宋体" w:hAnsi="宋体"/>
                <w:sz w:val="24"/>
                <w:u w:val="single"/>
              </w:rPr>
              <w:t xml:space="preserve">          </w:t>
            </w:r>
            <w:r>
              <w:rPr>
                <w:rFonts w:hint="eastAsia" w:ascii="宋体" w:hAnsi="宋体"/>
                <w:sz w:val="24"/>
              </w:rPr>
              <w:t>日前按要求完成整改，并保证同一问题不再发生，如有不同意见书面申诉至质量安全部。</w:t>
            </w: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04" w:hRule="atLeast"/>
        </w:trPr>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rPr>
                <w:rFonts w:ascii="宋体" w:hAnsi="宋体"/>
                <w:sz w:val="24"/>
              </w:rPr>
            </w:pPr>
            <w:r>
              <w:rPr>
                <w:rFonts w:hint="eastAsia" w:ascii="宋体" w:hAnsi="宋体"/>
                <w:sz w:val="24"/>
              </w:rPr>
              <w:t>受检单位：</w:t>
            </w:r>
          </w:p>
          <w:p>
            <w:pPr>
              <w:adjustRightInd w:val="0"/>
              <w:snapToGrid w:val="0"/>
              <w:spacing w:line="360" w:lineRule="auto"/>
              <w:ind w:firstLine="480" w:firstLineChars="200"/>
              <w:rPr>
                <w:rFonts w:ascii="宋体" w:hAnsi="宋体"/>
                <w:sz w:val="24"/>
              </w:rPr>
            </w:pPr>
            <w:r>
              <w:rPr>
                <w:rFonts w:ascii="宋体" w:hAnsi="宋体" w:cs="Calibri"/>
                <w:sz w:val="24"/>
              </w:rPr>
              <w:t> </w:t>
            </w:r>
          </w:p>
          <w:p>
            <w:pPr>
              <w:adjustRightInd w:val="0"/>
              <w:snapToGrid w:val="0"/>
              <w:spacing w:line="360" w:lineRule="auto"/>
              <w:rPr>
                <w:rFonts w:ascii="宋体" w:hAnsi="宋体"/>
                <w:sz w:val="24"/>
              </w:rPr>
            </w:pPr>
            <w:r>
              <w:rPr>
                <w:rFonts w:hint="eastAsia" w:ascii="宋体" w:hAnsi="宋体"/>
                <w:sz w:val="24"/>
              </w:rPr>
              <w:t>项目经理：</w:t>
            </w:r>
          </w:p>
          <w:p>
            <w:pPr>
              <w:adjustRightInd w:val="0"/>
              <w:snapToGrid w:val="0"/>
              <w:spacing w:line="360" w:lineRule="auto"/>
              <w:rPr>
                <w:rFonts w:ascii="宋体" w:hAnsi="宋体"/>
                <w:sz w:val="24"/>
              </w:rPr>
            </w:pPr>
            <w:r>
              <w:rPr>
                <w:rFonts w:ascii="宋体" w:hAnsi="宋体" w:cs="Calibri"/>
                <w:sz w:val="24"/>
              </w:rPr>
              <w:t> </w:t>
            </w:r>
          </w:p>
          <w:p>
            <w:pPr>
              <w:adjustRightInd w:val="0"/>
              <w:snapToGrid w:val="0"/>
              <w:spacing w:line="360" w:lineRule="auto"/>
              <w:rPr>
                <w:rFonts w:ascii="宋体" w:hAnsi="宋体"/>
                <w:sz w:val="24"/>
              </w:rPr>
            </w:pPr>
            <w:r>
              <w:rPr>
                <w:rFonts w:hint="eastAsia" w:ascii="宋体" w:hAnsi="宋体"/>
                <w:sz w:val="24"/>
              </w:rPr>
              <w:t>日  期：</w:t>
            </w:r>
          </w:p>
        </w:tc>
        <w:tc>
          <w:tcPr>
            <w:tcW w:w="4128" w:type="dxa"/>
            <w:tcBorders>
              <w:top w:val="single" w:color="auto" w:sz="4" w:space="0"/>
              <w:left w:val="single" w:color="auto" w:sz="4" w:space="0"/>
              <w:bottom w:val="single" w:color="auto" w:sz="4" w:space="0"/>
              <w:right w:val="single" w:color="auto" w:sz="4" w:space="0"/>
            </w:tcBorders>
          </w:tcPr>
          <w:p>
            <w:pPr>
              <w:widowControl/>
              <w:adjustRightInd w:val="0"/>
              <w:snapToGrid w:val="0"/>
              <w:spacing w:line="360" w:lineRule="auto"/>
              <w:jc w:val="left"/>
              <w:rPr>
                <w:rFonts w:ascii="宋体" w:hAnsi="宋体"/>
                <w:sz w:val="24"/>
              </w:rPr>
            </w:pPr>
            <w:r>
              <w:rPr>
                <w:rFonts w:hint="eastAsia" w:ascii="宋体" w:hAnsi="宋体"/>
                <w:sz w:val="24"/>
              </w:rPr>
              <w:t>签发单位：</w:t>
            </w:r>
          </w:p>
          <w:p>
            <w:pPr>
              <w:widowControl/>
              <w:adjustRightInd w:val="0"/>
              <w:snapToGrid w:val="0"/>
              <w:spacing w:line="360" w:lineRule="auto"/>
              <w:jc w:val="left"/>
              <w:rPr>
                <w:rFonts w:ascii="宋体" w:hAnsi="宋体"/>
                <w:sz w:val="24"/>
              </w:rPr>
            </w:pPr>
            <w:r>
              <w:rPr>
                <w:rFonts w:ascii="宋体" w:hAnsi="宋体" w:cs="Calibri"/>
                <w:sz w:val="24"/>
              </w:rPr>
              <w:t> </w:t>
            </w:r>
          </w:p>
          <w:p>
            <w:pPr>
              <w:adjustRightInd w:val="0"/>
              <w:snapToGrid w:val="0"/>
              <w:spacing w:line="360" w:lineRule="auto"/>
              <w:rPr>
                <w:rFonts w:ascii="宋体" w:hAnsi="宋体"/>
                <w:sz w:val="24"/>
              </w:rPr>
            </w:pPr>
            <w:r>
              <w:rPr>
                <w:rFonts w:hint="eastAsia" w:ascii="宋体" w:hAnsi="宋体"/>
                <w:sz w:val="24"/>
              </w:rPr>
              <w:t>签发人：</w:t>
            </w:r>
          </w:p>
          <w:p>
            <w:pPr>
              <w:adjustRightInd w:val="0"/>
              <w:snapToGrid w:val="0"/>
              <w:spacing w:line="360" w:lineRule="auto"/>
              <w:rPr>
                <w:rFonts w:ascii="宋体" w:hAnsi="宋体"/>
                <w:sz w:val="24"/>
              </w:rPr>
            </w:pPr>
            <w:r>
              <w:rPr>
                <w:rFonts w:ascii="宋体" w:hAnsi="宋体" w:cs="Calibri"/>
                <w:sz w:val="24"/>
              </w:rPr>
              <w:t> </w:t>
            </w:r>
          </w:p>
          <w:p>
            <w:pPr>
              <w:adjustRightInd w:val="0"/>
              <w:snapToGrid w:val="0"/>
              <w:spacing w:line="360" w:lineRule="auto"/>
              <w:rPr>
                <w:rFonts w:ascii="宋体" w:hAnsi="宋体"/>
                <w:sz w:val="24"/>
              </w:rPr>
            </w:pPr>
            <w:r>
              <w:rPr>
                <w:rFonts w:hint="eastAsia" w:ascii="宋体" w:hAnsi="宋体"/>
                <w:sz w:val="24"/>
              </w:rPr>
              <w:t>日 期：</w:t>
            </w:r>
          </w:p>
        </w:tc>
      </w:tr>
    </w:tbl>
    <w:p>
      <w:pPr>
        <w:pStyle w:val="37"/>
        <w:adjustRightInd w:val="0"/>
        <w:snapToGrid w:val="0"/>
        <w:spacing w:line="360" w:lineRule="auto"/>
        <w:rPr>
          <w:rFonts w:ascii="宋体" w:hAnsi="宋体"/>
          <w:b/>
          <w:bCs/>
          <w:sz w:val="24"/>
          <w:u w:val="single"/>
        </w:rPr>
      </w:pPr>
      <w:r>
        <w:rPr>
          <w:rFonts w:hint="eastAsia" w:ascii="宋体" w:hAnsi="宋体"/>
          <w:sz w:val="24"/>
        </w:rPr>
        <w:t>此通知一式二份，质量安全部、受检单位各一份，并送复印件至各有关部门。</w:t>
      </w:r>
    </w:p>
    <w:p>
      <w:pPr>
        <w:adjustRightInd w:val="0"/>
        <w:snapToGrid w:val="0"/>
        <w:spacing w:line="360" w:lineRule="auto"/>
        <w:rPr>
          <w:rFonts w:ascii="宋体" w:hAnsi="宋体"/>
          <w:b/>
          <w:bCs/>
          <w:sz w:val="24"/>
        </w:rPr>
      </w:pPr>
      <w:r>
        <w:rPr>
          <w:rFonts w:hint="eastAsia" w:ascii="宋体" w:hAnsi="宋体"/>
          <w:b/>
          <w:bCs/>
          <w:sz w:val="24"/>
        </w:rPr>
        <w:t>附件1-3</w:t>
      </w:r>
    </w:p>
    <w:p>
      <w:pPr>
        <w:adjustRightInd w:val="0"/>
        <w:snapToGrid w:val="0"/>
        <w:spacing w:line="360" w:lineRule="auto"/>
        <w:jc w:val="center"/>
        <w:rPr>
          <w:rFonts w:ascii="宋体" w:hAnsi="宋体"/>
          <w:bCs/>
          <w:sz w:val="24"/>
        </w:rPr>
      </w:pPr>
      <w:r>
        <w:rPr>
          <w:rFonts w:hint="eastAsia" w:ascii="宋体" w:hAnsi="宋体"/>
          <w:b/>
          <w:bCs/>
          <w:sz w:val="24"/>
          <w:u w:val="single"/>
        </w:rPr>
        <w:t xml:space="preserve">                </w:t>
      </w:r>
      <w:r>
        <w:rPr>
          <w:rFonts w:hint="eastAsia" w:ascii="宋体" w:hAnsi="宋体"/>
          <w:b/>
          <w:bCs/>
          <w:sz w:val="24"/>
        </w:rPr>
        <w:t>项目</w:t>
      </w:r>
    </w:p>
    <w:p>
      <w:pPr>
        <w:adjustRightInd w:val="0"/>
        <w:snapToGrid w:val="0"/>
        <w:spacing w:line="360" w:lineRule="auto"/>
        <w:jc w:val="center"/>
        <w:rPr>
          <w:rFonts w:ascii="宋体" w:hAnsi="宋体"/>
          <w:b/>
          <w:bCs/>
          <w:sz w:val="24"/>
        </w:rPr>
      </w:pPr>
      <w:r>
        <w:rPr>
          <w:rFonts w:hint="eastAsia" w:ascii="宋体" w:hAnsi="宋体"/>
          <w:b/>
          <w:bCs/>
          <w:sz w:val="24"/>
        </w:rPr>
        <w:t>黄牌处罚通知单</w:t>
      </w:r>
    </w:p>
    <w:p>
      <w:pPr>
        <w:adjustRightInd w:val="0"/>
        <w:snapToGrid w:val="0"/>
        <w:spacing w:line="360" w:lineRule="auto"/>
        <w:rPr>
          <w:rFonts w:ascii="宋体" w:hAnsi="宋体"/>
          <w:sz w:val="24"/>
        </w:rPr>
      </w:pPr>
      <w:r>
        <w:rPr>
          <w:rFonts w:hint="eastAsia" w:ascii="宋体" w:hAnsi="宋体"/>
          <w:sz w:val="24"/>
        </w:rPr>
        <w:t>受检单位：</w:t>
      </w:r>
      <w:r>
        <w:rPr>
          <w:rFonts w:hint="eastAsia" w:ascii="宋体" w:hAnsi="宋体"/>
          <w:sz w:val="24"/>
          <w:u w:val="single"/>
        </w:rPr>
        <w:t xml:space="preserve">                        </w:t>
      </w:r>
      <w:r>
        <w:rPr>
          <w:rFonts w:hint="eastAsia" w:ascii="宋体" w:hAnsi="宋体"/>
          <w:sz w:val="24"/>
        </w:rPr>
        <w:t xml:space="preserve">           编号：</w:t>
      </w:r>
      <w:r>
        <w:rPr>
          <w:rFonts w:hint="eastAsia" w:ascii="宋体" w:hAnsi="宋体"/>
          <w:sz w:val="24"/>
          <w:u w:val="single"/>
        </w:rPr>
        <w:t xml:space="preserve">                 </w:t>
      </w:r>
    </w:p>
    <w:tbl>
      <w:tblPr>
        <w:tblStyle w:val="41"/>
        <w:tblW w:w="85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788"/>
        <w:gridCol w:w="37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06" w:hRule="atLeast"/>
        </w:trPr>
        <w:tc>
          <w:tcPr>
            <w:tcW w:w="8522"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r>
              <w:rPr>
                <w:rFonts w:hint="eastAsia" w:ascii="宋体" w:hAnsi="宋体"/>
                <w:sz w:val="24"/>
              </w:rPr>
              <w:t>致</w:t>
            </w:r>
            <w:r>
              <w:rPr>
                <w:rFonts w:hint="eastAsia" w:ascii="宋体" w:hAnsi="宋体"/>
                <w:sz w:val="24"/>
                <w:u w:val="single"/>
              </w:rPr>
              <w:t xml:space="preserve">               </w:t>
            </w:r>
            <w:r>
              <w:rPr>
                <w:rFonts w:hint="eastAsia" w:ascii="宋体" w:hAnsi="宋体"/>
                <w:sz w:val="24"/>
              </w:rPr>
              <w:t>：</w:t>
            </w: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r>
              <w:rPr>
                <w:rFonts w:hint="eastAsia" w:ascii="宋体" w:hAnsi="宋体"/>
                <w:sz w:val="24"/>
              </w:rPr>
              <w:t>经检查，你单位在工作中存在以下问题：</w:t>
            </w:r>
          </w:p>
          <w:p>
            <w:pPr>
              <w:adjustRightInd w:val="0"/>
              <w:snapToGrid w:val="0"/>
              <w:spacing w:line="360" w:lineRule="auto"/>
              <w:ind w:firstLine="573"/>
              <w:rPr>
                <w:rFonts w:ascii="宋体" w:hAnsi="宋体"/>
                <w:sz w:val="24"/>
              </w:rPr>
            </w:pPr>
            <w:r>
              <w:rPr>
                <w:rFonts w:ascii="宋体" w:hAnsi="宋体" w:cs="Calibri"/>
                <w:sz w:val="24"/>
              </w:rPr>
              <w:t> </w:t>
            </w: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r>
              <w:rPr>
                <w:rFonts w:hint="eastAsia" w:ascii="宋体" w:hAnsi="宋体"/>
                <w:sz w:val="24"/>
              </w:rPr>
              <w:t>现对你单位亮“黄牌”，并要求你单位立即采取以下措施处理：</w:t>
            </w:r>
          </w:p>
          <w:p>
            <w:pPr>
              <w:adjustRightInd w:val="0"/>
              <w:snapToGrid w:val="0"/>
              <w:spacing w:line="360" w:lineRule="auto"/>
              <w:ind w:firstLine="573"/>
              <w:rPr>
                <w:rFonts w:ascii="宋体" w:hAnsi="宋体"/>
                <w:sz w:val="24"/>
              </w:rPr>
            </w:pPr>
            <w:r>
              <w:rPr>
                <w:rFonts w:ascii="宋体" w:hAnsi="宋体" w:cs="Calibri"/>
                <w:sz w:val="24"/>
              </w:rPr>
              <w:t> </w:t>
            </w: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r>
              <w:rPr>
                <w:rFonts w:hint="eastAsia" w:ascii="宋体" w:hAnsi="宋体"/>
                <w:sz w:val="24"/>
              </w:rPr>
              <w:t>以上问题必须在</w:t>
            </w:r>
            <w:r>
              <w:rPr>
                <w:rFonts w:hint="eastAsia" w:ascii="宋体" w:hAnsi="宋体"/>
                <w:sz w:val="24"/>
                <w:u w:val="single"/>
              </w:rPr>
              <w:t xml:space="preserve">          </w:t>
            </w:r>
            <w:r>
              <w:rPr>
                <w:rFonts w:hint="eastAsia" w:ascii="宋体" w:hAnsi="宋体"/>
                <w:sz w:val="24"/>
              </w:rPr>
              <w:t>日前按要求完成整改，并保证同一问题不再发生，如有不同意见书面申诉至质量安全部。</w:t>
            </w: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03" w:hRule="atLeast"/>
        </w:trPr>
        <w:tc>
          <w:tcPr>
            <w:tcW w:w="4788"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rPr>
                <w:rFonts w:ascii="宋体" w:hAnsi="宋体"/>
                <w:sz w:val="24"/>
              </w:rPr>
            </w:pPr>
            <w:r>
              <w:rPr>
                <w:rFonts w:hint="eastAsia" w:ascii="宋体" w:hAnsi="宋体"/>
                <w:sz w:val="24"/>
              </w:rPr>
              <w:t>受检单位：</w:t>
            </w:r>
          </w:p>
          <w:p>
            <w:pPr>
              <w:adjustRightInd w:val="0"/>
              <w:snapToGrid w:val="0"/>
              <w:spacing w:line="360" w:lineRule="auto"/>
              <w:ind w:firstLine="480" w:firstLineChars="200"/>
              <w:rPr>
                <w:rFonts w:ascii="宋体" w:hAnsi="宋体"/>
                <w:sz w:val="24"/>
              </w:rPr>
            </w:pPr>
            <w:r>
              <w:rPr>
                <w:rFonts w:ascii="宋体" w:hAnsi="宋体" w:cs="Calibri"/>
                <w:sz w:val="24"/>
              </w:rPr>
              <w:t> </w:t>
            </w:r>
          </w:p>
          <w:p>
            <w:pPr>
              <w:adjustRightInd w:val="0"/>
              <w:snapToGrid w:val="0"/>
              <w:spacing w:line="360" w:lineRule="auto"/>
              <w:ind w:firstLine="480" w:firstLineChars="200"/>
              <w:rPr>
                <w:rFonts w:ascii="宋体" w:hAnsi="宋体"/>
                <w:sz w:val="24"/>
              </w:rPr>
            </w:pPr>
          </w:p>
          <w:p>
            <w:pPr>
              <w:adjustRightInd w:val="0"/>
              <w:snapToGrid w:val="0"/>
              <w:spacing w:line="360" w:lineRule="auto"/>
              <w:rPr>
                <w:rFonts w:ascii="宋体" w:hAnsi="宋体"/>
                <w:sz w:val="24"/>
              </w:rPr>
            </w:pPr>
            <w:r>
              <w:rPr>
                <w:rFonts w:hint="eastAsia" w:ascii="宋体" w:hAnsi="宋体"/>
                <w:sz w:val="24"/>
              </w:rPr>
              <w:t>项目经理：</w:t>
            </w:r>
          </w:p>
          <w:p>
            <w:pPr>
              <w:adjustRightInd w:val="0"/>
              <w:snapToGrid w:val="0"/>
              <w:spacing w:line="360" w:lineRule="auto"/>
              <w:rPr>
                <w:rFonts w:ascii="宋体" w:hAnsi="宋体"/>
                <w:sz w:val="24"/>
              </w:rPr>
            </w:pPr>
            <w:r>
              <w:rPr>
                <w:rFonts w:ascii="宋体" w:hAnsi="宋体" w:cs="Calibri"/>
                <w:sz w:val="24"/>
              </w:rPr>
              <w:t> </w:t>
            </w: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r>
              <w:rPr>
                <w:rFonts w:hint="eastAsia" w:ascii="宋体" w:hAnsi="宋体"/>
                <w:sz w:val="24"/>
              </w:rPr>
              <w:t>日  期：</w:t>
            </w:r>
          </w:p>
        </w:tc>
        <w:tc>
          <w:tcPr>
            <w:tcW w:w="3734" w:type="dxa"/>
            <w:tcBorders>
              <w:top w:val="single" w:color="auto" w:sz="4" w:space="0"/>
              <w:left w:val="single" w:color="auto" w:sz="4" w:space="0"/>
              <w:bottom w:val="single" w:color="auto" w:sz="4" w:space="0"/>
              <w:right w:val="single" w:color="auto" w:sz="4" w:space="0"/>
            </w:tcBorders>
          </w:tcPr>
          <w:p>
            <w:pPr>
              <w:widowControl/>
              <w:adjustRightInd w:val="0"/>
              <w:snapToGrid w:val="0"/>
              <w:spacing w:line="360" w:lineRule="auto"/>
              <w:jc w:val="left"/>
              <w:rPr>
                <w:rFonts w:ascii="宋体" w:hAnsi="宋体"/>
                <w:sz w:val="24"/>
              </w:rPr>
            </w:pPr>
            <w:r>
              <w:rPr>
                <w:rFonts w:hint="eastAsia" w:ascii="宋体" w:hAnsi="宋体"/>
                <w:sz w:val="24"/>
              </w:rPr>
              <w:t>签发单位：</w:t>
            </w:r>
          </w:p>
          <w:p>
            <w:pPr>
              <w:widowControl/>
              <w:adjustRightInd w:val="0"/>
              <w:snapToGrid w:val="0"/>
              <w:spacing w:line="360" w:lineRule="auto"/>
              <w:jc w:val="left"/>
              <w:rPr>
                <w:rFonts w:ascii="宋体" w:hAnsi="宋体"/>
                <w:sz w:val="24"/>
              </w:rPr>
            </w:pPr>
            <w:r>
              <w:rPr>
                <w:rFonts w:ascii="宋体" w:hAnsi="宋体" w:cs="Calibri"/>
                <w:sz w:val="24"/>
              </w:rPr>
              <w:t> </w:t>
            </w:r>
          </w:p>
          <w:p>
            <w:pPr>
              <w:widowControl/>
              <w:adjustRightInd w:val="0"/>
              <w:snapToGrid w:val="0"/>
              <w:spacing w:line="360" w:lineRule="auto"/>
              <w:jc w:val="left"/>
              <w:rPr>
                <w:rFonts w:ascii="宋体" w:hAnsi="宋体"/>
                <w:sz w:val="24"/>
              </w:rPr>
            </w:pPr>
          </w:p>
          <w:p>
            <w:pPr>
              <w:adjustRightInd w:val="0"/>
              <w:snapToGrid w:val="0"/>
              <w:spacing w:line="360" w:lineRule="auto"/>
              <w:rPr>
                <w:rFonts w:ascii="宋体" w:hAnsi="宋体"/>
                <w:sz w:val="24"/>
              </w:rPr>
            </w:pPr>
            <w:r>
              <w:rPr>
                <w:rFonts w:hint="eastAsia" w:ascii="宋体" w:hAnsi="宋体"/>
                <w:sz w:val="24"/>
              </w:rPr>
              <w:t>签发人：</w:t>
            </w:r>
          </w:p>
          <w:p>
            <w:pPr>
              <w:adjustRightInd w:val="0"/>
              <w:snapToGrid w:val="0"/>
              <w:spacing w:line="360" w:lineRule="auto"/>
              <w:rPr>
                <w:rFonts w:ascii="宋体" w:hAnsi="宋体"/>
                <w:sz w:val="24"/>
              </w:rPr>
            </w:pPr>
            <w:r>
              <w:rPr>
                <w:rFonts w:ascii="宋体" w:hAnsi="宋体" w:cs="Calibri"/>
                <w:sz w:val="24"/>
              </w:rPr>
              <w:t> </w:t>
            </w: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r>
              <w:rPr>
                <w:rFonts w:hint="eastAsia" w:ascii="宋体" w:hAnsi="宋体"/>
                <w:sz w:val="24"/>
              </w:rPr>
              <w:t>日 期：</w:t>
            </w:r>
          </w:p>
        </w:tc>
      </w:tr>
    </w:tbl>
    <w:p>
      <w:pPr>
        <w:pStyle w:val="37"/>
        <w:adjustRightInd w:val="0"/>
        <w:snapToGrid w:val="0"/>
        <w:spacing w:line="360" w:lineRule="auto"/>
        <w:rPr>
          <w:rFonts w:ascii="宋体" w:hAnsi="宋体"/>
          <w:b/>
          <w:bCs/>
          <w:sz w:val="24"/>
          <w:u w:val="single"/>
        </w:rPr>
      </w:pPr>
      <w:r>
        <w:rPr>
          <w:rFonts w:hint="eastAsia" w:ascii="宋体" w:hAnsi="宋体"/>
          <w:sz w:val="24"/>
        </w:rPr>
        <w:t>此通知一式二份，质量安全部、受检单位各一份，并送复印件至各有关部门。</w:t>
      </w:r>
    </w:p>
    <w:p>
      <w:pPr>
        <w:adjustRightInd w:val="0"/>
        <w:snapToGrid w:val="0"/>
        <w:spacing w:line="360" w:lineRule="auto"/>
        <w:rPr>
          <w:rFonts w:ascii="宋体" w:hAnsi="宋体"/>
          <w:b/>
          <w:bCs/>
          <w:sz w:val="24"/>
        </w:rPr>
      </w:pPr>
      <w:r>
        <w:rPr>
          <w:rFonts w:hint="eastAsia" w:ascii="宋体" w:hAnsi="宋体"/>
          <w:b/>
          <w:bCs/>
          <w:sz w:val="24"/>
        </w:rPr>
        <w:t>附件1-4</w:t>
      </w:r>
    </w:p>
    <w:p>
      <w:pPr>
        <w:adjustRightInd w:val="0"/>
        <w:snapToGrid w:val="0"/>
        <w:spacing w:line="360" w:lineRule="auto"/>
        <w:jc w:val="center"/>
        <w:rPr>
          <w:rFonts w:ascii="宋体" w:hAnsi="宋体"/>
          <w:bCs/>
          <w:sz w:val="24"/>
        </w:rPr>
      </w:pPr>
      <w:r>
        <w:rPr>
          <w:rFonts w:hint="eastAsia" w:ascii="宋体" w:hAnsi="宋体"/>
          <w:b/>
          <w:bCs/>
          <w:sz w:val="24"/>
          <w:u w:val="single"/>
        </w:rPr>
        <w:t xml:space="preserve">                </w:t>
      </w:r>
      <w:r>
        <w:rPr>
          <w:rFonts w:hint="eastAsia" w:ascii="宋体" w:hAnsi="宋体"/>
          <w:b/>
          <w:bCs/>
          <w:sz w:val="24"/>
        </w:rPr>
        <w:t>项目</w:t>
      </w:r>
    </w:p>
    <w:p>
      <w:pPr>
        <w:adjustRightInd w:val="0"/>
        <w:snapToGrid w:val="0"/>
        <w:spacing w:line="360" w:lineRule="auto"/>
        <w:jc w:val="center"/>
        <w:rPr>
          <w:rFonts w:ascii="宋体" w:hAnsi="宋体"/>
          <w:b/>
          <w:bCs/>
          <w:sz w:val="24"/>
        </w:rPr>
      </w:pPr>
      <w:r>
        <w:rPr>
          <w:rFonts w:hint="eastAsia" w:ascii="宋体" w:hAnsi="宋体"/>
          <w:b/>
          <w:bCs/>
          <w:sz w:val="24"/>
        </w:rPr>
        <w:t>红牌处罚通知单</w:t>
      </w:r>
    </w:p>
    <w:p>
      <w:pPr>
        <w:adjustRightInd w:val="0"/>
        <w:snapToGrid w:val="0"/>
        <w:spacing w:line="360" w:lineRule="auto"/>
        <w:rPr>
          <w:rFonts w:ascii="宋体" w:hAnsi="宋体"/>
          <w:sz w:val="24"/>
        </w:rPr>
      </w:pPr>
      <w:r>
        <w:rPr>
          <w:rFonts w:hint="eastAsia" w:ascii="宋体" w:hAnsi="宋体"/>
          <w:sz w:val="24"/>
        </w:rPr>
        <w:t>受检单位：</w:t>
      </w:r>
      <w:r>
        <w:rPr>
          <w:rFonts w:hint="eastAsia" w:ascii="宋体" w:hAnsi="宋体"/>
          <w:sz w:val="24"/>
          <w:u w:val="single"/>
        </w:rPr>
        <w:t xml:space="preserve">                        </w:t>
      </w:r>
      <w:r>
        <w:rPr>
          <w:rFonts w:hint="eastAsia" w:ascii="宋体" w:hAnsi="宋体"/>
          <w:sz w:val="24"/>
        </w:rPr>
        <w:t xml:space="preserve">          编号：</w:t>
      </w:r>
      <w:r>
        <w:rPr>
          <w:rFonts w:hint="eastAsia" w:ascii="宋体" w:hAnsi="宋体"/>
          <w:sz w:val="24"/>
          <w:u w:val="single"/>
        </w:rPr>
        <w:t xml:space="preserve">                 </w:t>
      </w:r>
    </w:p>
    <w:tbl>
      <w:tblPr>
        <w:tblStyle w:val="41"/>
        <w:tblW w:w="85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08"/>
        <w:gridCol w:w="391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64" w:hRule="atLeast"/>
        </w:trPr>
        <w:tc>
          <w:tcPr>
            <w:tcW w:w="8522" w:type="dxa"/>
            <w:gridSpan w:val="2"/>
            <w:tcBorders>
              <w:top w:val="single" w:color="auto" w:sz="4" w:space="0"/>
              <w:left w:val="single" w:color="auto" w:sz="4" w:space="0"/>
              <w:bottom w:val="single" w:color="auto" w:sz="4" w:space="0"/>
              <w:right w:val="single" w:color="auto" w:sz="4" w:space="0"/>
            </w:tcBorders>
          </w:tcPr>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r>
              <w:rPr>
                <w:rFonts w:hint="eastAsia" w:ascii="宋体" w:hAnsi="宋体"/>
                <w:sz w:val="24"/>
              </w:rPr>
              <w:t>致</w:t>
            </w:r>
            <w:r>
              <w:rPr>
                <w:rFonts w:hint="eastAsia" w:ascii="宋体" w:hAnsi="宋体"/>
                <w:sz w:val="24"/>
                <w:u w:val="single"/>
              </w:rPr>
              <w:t xml:space="preserve">               </w:t>
            </w:r>
            <w:r>
              <w:rPr>
                <w:rFonts w:hint="eastAsia" w:ascii="宋体" w:hAnsi="宋体"/>
                <w:sz w:val="24"/>
              </w:rPr>
              <w:t>：</w:t>
            </w: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r>
              <w:rPr>
                <w:rFonts w:hint="eastAsia" w:ascii="宋体" w:hAnsi="宋体"/>
                <w:sz w:val="24"/>
              </w:rPr>
              <w:t>经检查，你单位在工作中存在以下问题：</w:t>
            </w:r>
          </w:p>
          <w:p>
            <w:pPr>
              <w:adjustRightInd w:val="0"/>
              <w:snapToGrid w:val="0"/>
              <w:spacing w:line="360" w:lineRule="auto"/>
              <w:ind w:firstLine="573"/>
              <w:rPr>
                <w:rFonts w:ascii="宋体" w:hAnsi="宋体"/>
                <w:sz w:val="24"/>
              </w:rPr>
            </w:pPr>
            <w:r>
              <w:rPr>
                <w:rFonts w:ascii="宋体" w:hAnsi="宋体" w:cs="Calibri"/>
                <w:sz w:val="24"/>
              </w:rPr>
              <w:t> </w:t>
            </w:r>
          </w:p>
          <w:p>
            <w:pPr>
              <w:adjustRightInd w:val="0"/>
              <w:snapToGrid w:val="0"/>
              <w:spacing w:line="360" w:lineRule="auto"/>
              <w:ind w:firstLine="573"/>
              <w:rPr>
                <w:rFonts w:ascii="宋体" w:hAnsi="宋体"/>
                <w:sz w:val="24"/>
              </w:rPr>
            </w:pPr>
            <w:r>
              <w:rPr>
                <w:rFonts w:ascii="宋体" w:hAnsi="宋体" w:cs="Calibri"/>
                <w:sz w:val="24"/>
              </w:rPr>
              <w:t> </w:t>
            </w: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r>
              <w:rPr>
                <w:rFonts w:hint="eastAsia" w:ascii="宋体" w:hAnsi="宋体"/>
                <w:sz w:val="24"/>
              </w:rPr>
              <w:t>现对你单位亮“红牌”，并要求你单位立即采取以下措施处理：</w:t>
            </w: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rPr>
                <w:rFonts w:ascii="宋体" w:hAnsi="宋体"/>
                <w:sz w:val="24"/>
              </w:rPr>
            </w:pPr>
            <w:r>
              <w:rPr>
                <w:rFonts w:ascii="宋体" w:hAnsi="宋体" w:cs="Calibri"/>
                <w:sz w:val="24"/>
              </w:rPr>
              <w:t> </w:t>
            </w:r>
          </w:p>
          <w:p>
            <w:pPr>
              <w:adjustRightInd w:val="0"/>
              <w:snapToGrid w:val="0"/>
              <w:spacing w:line="360" w:lineRule="auto"/>
              <w:ind w:firstLine="573"/>
              <w:rPr>
                <w:rFonts w:ascii="宋体" w:hAnsi="宋体"/>
                <w:sz w:val="24"/>
              </w:rPr>
            </w:pPr>
            <w:r>
              <w:rPr>
                <w:rFonts w:hint="eastAsia" w:ascii="宋体" w:hAnsi="宋体"/>
                <w:sz w:val="24"/>
              </w:rPr>
              <w:t>以上问题必须在</w:t>
            </w:r>
            <w:r>
              <w:rPr>
                <w:rFonts w:hint="eastAsia" w:ascii="宋体" w:hAnsi="宋体"/>
                <w:sz w:val="24"/>
                <w:u w:val="single"/>
              </w:rPr>
              <w:t xml:space="preserve">          </w:t>
            </w:r>
            <w:r>
              <w:rPr>
                <w:rFonts w:hint="eastAsia" w:ascii="宋体" w:hAnsi="宋体"/>
                <w:sz w:val="24"/>
              </w:rPr>
              <w:t>日前按要求完成整改，并保证同一问题不再发生，如有不同意见书面申诉至质量安全部。</w:t>
            </w: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p>
            <w:pPr>
              <w:adjustRightInd w:val="0"/>
              <w:snapToGrid w:val="0"/>
              <w:spacing w:line="360" w:lineRule="auto"/>
              <w:ind w:firstLine="573"/>
              <w:rPr>
                <w:rFonts w:ascii="宋体" w:hAnsi="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06" w:hRule="atLeast"/>
        </w:trPr>
        <w:tc>
          <w:tcPr>
            <w:tcW w:w="4608"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rPr>
                <w:rFonts w:ascii="宋体" w:hAnsi="宋体"/>
                <w:sz w:val="24"/>
              </w:rPr>
            </w:pPr>
            <w:r>
              <w:rPr>
                <w:rFonts w:hint="eastAsia" w:ascii="宋体" w:hAnsi="宋体"/>
                <w:sz w:val="24"/>
              </w:rPr>
              <w:t>受检单位：</w:t>
            </w: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p>
          <w:p>
            <w:pPr>
              <w:adjustRightInd w:val="0"/>
              <w:snapToGrid w:val="0"/>
              <w:spacing w:line="360" w:lineRule="auto"/>
              <w:ind w:firstLine="480" w:firstLineChars="200"/>
              <w:rPr>
                <w:rFonts w:ascii="宋体" w:hAnsi="宋体"/>
                <w:sz w:val="24"/>
              </w:rPr>
            </w:pPr>
            <w:r>
              <w:rPr>
                <w:rFonts w:ascii="宋体" w:hAnsi="宋体" w:cs="Calibri"/>
                <w:sz w:val="24"/>
              </w:rPr>
              <w:t> </w:t>
            </w:r>
          </w:p>
          <w:p>
            <w:pPr>
              <w:adjustRightInd w:val="0"/>
              <w:snapToGrid w:val="0"/>
              <w:spacing w:line="360" w:lineRule="auto"/>
              <w:rPr>
                <w:rFonts w:ascii="宋体" w:hAnsi="宋体"/>
                <w:sz w:val="24"/>
              </w:rPr>
            </w:pPr>
            <w:r>
              <w:rPr>
                <w:rFonts w:hint="eastAsia" w:ascii="宋体" w:hAnsi="宋体"/>
                <w:sz w:val="24"/>
              </w:rPr>
              <w:t>项目经理：</w:t>
            </w:r>
          </w:p>
          <w:p>
            <w:pPr>
              <w:adjustRightInd w:val="0"/>
              <w:snapToGrid w:val="0"/>
              <w:spacing w:line="360" w:lineRule="auto"/>
              <w:rPr>
                <w:rFonts w:ascii="宋体" w:hAnsi="宋体"/>
                <w:sz w:val="24"/>
              </w:rPr>
            </w:pPr>
            <w:r>
              <w:rPr>
                <w:rFonts w:ascii="宋体" w:hAnsi="宋体" w:cs="Calibri"/>
                <w:sz w:val="24"/>
              </w:rPr>
              <w:t> </w:t>
            </w: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r>
              <w:rPr>
                <w:rFonts w:hint="eastAsia" w:ascii="宋体" w:hAnsi="宋体"/>
                <w:sz w:val="24"/>
              </w:rPr>
              <w:t>日  期：</w:t>
            </w:r>
          </w:p>
        </w:tc>
        <w:tc>
          <w:tcPr>
            <w:tcW w:w="3914" w:type="dxa"/>
            <w:tcBorders>
              <w:top w:val="single" w:color="auto" w:sz="4" w:space="0"/>
              <w:left w:val="single" w:color="auto" w:sz="4" w:space="0"/>
              <w:bottom w:val="single" w:color="auto" w:sz="4" w:space="0"/>
              <w:right w:val="single" w:color="auto" w:sz="4" w:space="0"/>
            </w:tcBorders>
          </w:tcPr>
          <w:p>
            <w:pPr>
              <w:widowControl/>
              <w:adjustRightInd w:val="0"/>
              <w:snapToGrid w:val="0"/>
              <w:spacing w:line="360" w:lineRule="auto"/>
              <w:jc w:val="left"/>
              <w:rPr>
                <w:rFonts w:ascii="宋体" w:hAnsi="宋体"/>
                <w:sz w:val="24"/>
              </w:rPr>
            </w:pPr>
            <w:r>
              <w:rPr>
                <w:rFonts w:hint="eastAsia" w:ascii="宋体" w:hAnsi="宋体"/>
                <w:sz w:val="24"/>
              </w:rPr>
              <w:t>签发单位：</w:t>
            </w:r>
          </w:p>
          <w:p>
            <w:pPr>
              <w:widowControl/>
              <w:adjustRightInd w:val="0"/>
              <w:snapToGrid w:val="0"/>
              <w:spacing w:line="360" w:lineRule="auto"/>
              <w:jc w:val="left"/>
              <w:rPr>
                <w:rFonts w:ascii="宋体" w:hAnsi="宋体"/>
                <w:sz w:val="24"/>
              </w:rPr>
            </w:pPr>
          </w:p>
          <w:p>
            <w:pPr>
              <w:widowControl/>
              <w:adjustRightInd w:val="0"/>
              <w:snapToGrid w:val="0"/>
              <w:spacing w:line="360" w:lineRule="auto"/>
              <w:jc w:val="left"/>
              <w:rPr>
                <w:rFonts w:ascii="宋体" w:hAnsi="宋体"/>
                <w:sz w:val="24"/>
              </w:rPr>
            </w:pPr>
          </w:p>
          <w:p>
            <w:pPr>
              <w:widowControl/>
              <w:adjustRightInd w:val="0"/>
              <w:snapToGrid w:val="0"/>
              <w:spacing w:line="360" w:lineRule="auto"/>
              <w:jc w:val="left"/>
              <w:rPr>
                <w:rFonts w:ascii="宋体" w:hAnsi="宋体"/>
                <w:sz w:val="24"/>
              </w:rPr>
            </w:pPr>
            <w:r>
              <w:rPr>
                <w:rFonts w:ascii="宋体" w:hAnsi="宋体" w:cs="Calibri"/>
                <w:sz w:val="24"/>
              </w:rPr>
              <w:t> </w:t>
            </w:r>
          </w:p>
          <w:p>
            <w:pPr>
              <w:adjustRightInd w:val="0"/>
              <w:snapToGrid w:val="0"/>
              <w:spacing w:line="360" w:lineRule="auto"/>
              <w:rPr>
                <w:rFonts w:ascii="宋体" w:hAnsi="宋体"/>
                <w:sz w:val="24"/>
              </w:rPr>
            </w:pPr>
            <w:r>
              <w:rPr>
                <w:rFonts w:hint="eastAsia" w:ascii="宋体" w:hAnsi="宋体"/>
                <w:sz w:val="24"/>
              </w:rPr>
              <w:t>签发人：</w:t>
            </w:r>
          </w:p>
          <w:p>
            <w:pPr>
              <w:adjustRightInd w:val="0"/>
              <w:snapToGrid w:val="0"/>
              <w:spacing w:line="360" w:lineRule="auto"/>
              <w:rPr>
                <w:rFonts w:ascii="宋体" w:hAnsi="宋体"/>
                <w:sz w:val="24"/>
              </w:rPr>
            </w:pPr>
            <w:r>
              <w:rPr>
                <w:rFonts w:ascii="宋体" w:hAnsi="宋体" w:cs="Calibri"/>
                <w:sz w:val="24"/>
              </w:rPr>
              <w:t> </w:t>
            </w:r>
          </w:p>
          <w:p>
            <w:pPr>
              <w:adjustRightInd w:val="0"/>
              <w:snapToGrid w:val="0"/>
              <w:spacing w:line="360" w:lineRule="auto"/>
              <w:rPr>
                <w:rFonts w:ascii="宋体" w:hAnsi="宋体"/>
                <w:sz w:val="24"/>
              </w:rPr>
            </w:pPr>
          </w:p>
          <w:p>
            <w:pPr>
              <w:adjustRightInd w:val="0"/>
              <w:snapToGrid w:val="0"/>
              <w:spacing w:line="360" w:lineRule="auto"/>
              <w:rPr>
                <w:rFonts w:ascii="宋体" w:hAnsi="宋体"/>
                <w:sz w:val="24"/>
              </w:rPr>
            </w:pPr>
            <w:r>
              <w:rPr>
                <w:rFonts w:hint="eastAsia" w:ascii="宋体" w:hAnsi="宋体"/>
                <w:sz w:val="24"/>
              </w:rPr>
              <w:t>日 期：</w:t>
            </w:r>
          </w:p>
        </w:tc>
      </w:tr>
    </w:tbl>
    <w:p>
      <w:pPr>
        <w:pStyle w:val="37"/>
        <w:adjustRightInd w:val="0"/>
        <w:snapToGrid w:val="0"/>
        <w:spacing w:line="360" w:lineRule="auto"/>
        <w:rPr>
          <w:rFonts w:ascii="宋体" w:hAnsi="宋体"/>
          <w:b/>
          <w:bCs/>
          <w:sz w:val="24"/>
          <w:u w:val="single"/>
        </w:rPr>
      </w:pPr>
      <w:r>
        <w:rPr>
          <w:rFonts w:hint="eastAsia" w:ascii="宋体" w:hAnsi="宋体"/>
          <w:sz w:val="24"/>
        </w:rPr>
        <w:t>此通知一式二份，质量安全部、受检单位各一份，并送复印件至各有关部门。</w:t>
      </w:r>
    </w:p>
    <w:p>
      <w:pPr>
        <w:adjustRightInd w:val="0"/>
        <w:snapToGrid w:val="0"/>
        <w:spacing w:line="360" w:lineRule="auto"/>
        <w:rPr>
          <w:rFonts w:ascii="宋体" w:hAnsi="宋体" w:cs="黑体"/>
          <w:sz w:val="24"/>
        </w:rPr>
      </w:pPr>
      <w:r>
        <w:rPr>
          <w:rFonts w:hint="eastAsia" w:ascii="宋体" w:hAnsi="宋体" w:cs="黑体"/>
          <w:sz w:val="24"/>
        </w:rPr>
        <w:t>附件2 水利部《水利工程建设质量与安全生产监督检查办法（试行）》</w:t>
      </w:r>
    </w:p>
    <w:p>
      <w:pPr>
        <w:adjustRightInd w:val="0"/>
        <w:snapToGrid w:val="0"/>
        <w:spacing w:line="360" w:lineRule="auto"/>
        <w:rPr>
          <w:rFonts w:ascii="宋体" w:hAnsi="宋体" w:cs="黑体"/>
          <w:sz w:val="24"/>
        </w:rPr>
      </w:pPr>
    </w:p>
    <w:p>
      <w:pPr>
        <w:adjustRightInd w:val="0"/>
        <w:snapToGrid w:val="0"/>
        <w:spacing w:line="360" w:lineRule="auto"/>
        <w:rPr>
          <w:rFonts w:ascii="宋体" w:hAnsi="宋体" w:cs="黑体"/>
          <w:sz w:val="24"/>
        </w:rPr>
      </w:pPr>
      <w:r>
        <w:rPr>
          <w:rFonts w:hint="eastAsia" w:ascii="宋体" w:hAnsi="宋体" w:cs="黑体"/>
          <w:sz w:val="24"/>
        </w:rPr>
        <w:t>附件3 水利部《水利工程合同监督检查办法（试行）》</w:t>
      </w:r>
    </w:p>
    <w:p>
      <w:pPr>
        <w:adjustRightInd w:val="0"/>
        <w:snapToGrid w:val="0"/>
        <w:spacing w:line="360" w:lineRule="auto"/>
        <w:rPr>
          <w:rFonts w:ascii="宋体" w:hAnsi="宋体" w:cs="黑体"/>
          <w:sz w:val="24"/>
        </w:rPr>
      </w:pPr>
    </w:p>
    <w:p>
      <w:pPr>
        <w:adjustRightInd w:val="0"/>
        <w:snapToGrid w:val="0"/>
        <w:spacing w:line="360" w:lineRule="auto"/>
        <w:rPr>
          <w:rFonts w:ascii="宋体" w:hAnsi="宋体" w:cs="黑体"/>
          <w:sz w:val="24"/>
        </w:rPr>
      </w:pPr>
      <w:r>
        <w:rPr>
          <w:rFonts w:hint="eastAsia" w:ascii="宋体" w:hAnsi="宋体" w:cs="黑体"/>
          <w:sz w:val="24"/>
        </w:rPr>
        <w:t>附件4 水利部《生产建设项目水土保持监督管理办法》</w:t>
      </w:r>
    </w:p>
    <w:p>
      <w:pPr>
        <w:adjustRightInd w:val="0"/>
        <w:snapToGrid w:val="0"/>
        <w:spacing w:line="360" w:lineRule="auto"/>
        <w:rPr>
          <w:rFonts w:ascii="宋体" w:hAnsi="宋体" w:cs="黑体"/>
          <w:sz w:val="24"/>
        </w:rPr>
      </w:pPr>
    </w:p>
    <w:p>
      <w:pPr>
        <w:adjustRightInd w:val="0"/>
        <w:snapToGrid w:val="0"/>
        <w:spacing w:line="360" w:lineRule="auto"/>
        <w:rPr>
          <w:rFonts w:ascii="宋体" w:hAnsi="宋体" w:cs="黑体"/>
          <w:sz w:val="24"/>
        </w:rPr>
      </w:pPr>
      <w:r>
        <w:rPr>
          <w:rFonts w:hint="eastAsia" w:ascii="宋体" w:hAnsi="宋体" w:cs="黑体"/>
          <w:sz w:val="24"/>
        </w:rPr>
        <w:t>附件5 水利部《水利部特定飞检工作规定（试行）》</w:t>
      </w:r>
    </w:p>
    <w:p>
      <w:pPr>
        <w:adjustRightInd w:val="0"/>
        <w:snapToGrid w:val="0"/>
        <w:spacing w:line="360" w:lineRule="auto"/>
        <w:rPr>
          <w:rFonts w:ascii="宋体" w:hAnsi="宋体" w:cs="黑体"/>
          <w:sz w:val="24"/>
        </w:rPr>
      </w:pPr>
    </w:p>
    <w:p>
      <w:pPr>
        <w:adjustRightInd w:val="0"/>
        <w:snapToGrid w:val="0"/>
        <w:spacing w:line="360" w:lineRule="auto"/>
        <w:rPr>
          <w:rFonts w:ascii="宋体" w:hAnsi="宋体" w:cs="黑体"/>
          <w:sz w:val="24"/>
        </w:rPr>
      </w:pPr>
      <w:r>
        <w:rPr>
          <w:rFonts w:hint="eastAsia" w:ascii="宋体" w:hAnsi="宋体" w:cs="黑体"/>
          <w:sz w:val="24"/>
        </w:rPr>
        <w:t>附件6 水利厅《关于印发水务建设市场主体诚信评价管理办法的通知》</w:t>
      </w:r>
    </w:p>
    <w:p>
      <w:pPr>
        <w:adjustRightInd w:val="0"/>
        <w:snapToGrid w:val="0"/>
        <w:spacing w:line="360" w:lineRule="auto"/>
        <w:jc w:val="center"/>
        <w:rPr>
          <w:rFonts w:ascii="宋体" w:hAnsi="宋体"/>
          <w:bCs/>
          <w:sz w:val="24"/>
        </w:rPr>
      </w:pPr>
      <w:r>
        <w:rPr>
          <w:rFonts w:ascii="宋体" w:hAnsi="宋体" w:cs="Calibri"/>
          <w:bCs/>
          <w:sz w:val="24"/>
        </w:rPr>
        <w:t> </w:t>
      </w:r>
    </w:p>
    <w:p>
      <w:pPr>
        <w:adjustRightInd w:val="0"/>
        <w:snapToGrid w:val="0"/>
        <w:spacing w:line="360" w:lineRule="auto"/>
        <w:jc w:val="center"/>
        <w:rPr>
          <w:rFonts w:ascii="宋体" w:hAnsi="宋体"/>
          <w:bCs/>
          <w:sz w:val="24"/>
        </w:rPr>
      </w:pPr>
    </w:p>
    <w:p>
      <w:pPr>
        <w:spacing w:line="360" w:lineRule="auto"/>
        <w:rPr>
          <w:rFonts w:ascii="宋体" w:hAnsi="宋体" w:cs="仿宋"/>
          <w:sz w:val="24"/>
        </w:rPr>
      </w:pPr>
    </w:p>
    <w:p>
      <w:pPr>
        <w:spacing w:line="360" w:lineRule="auto"/>
        <w:rPr>
          <w:rFonts w:ascii="宋体" w:hAnsi="宋体"/>
          <w:sz w:val="24"/>
        </w:rPr>
      </w:pPr>
      <w:r>
        <w:rPr>
          <w:rFonts w:ascii="宋体" w:hAnsi="宋体"/>
          <w:sz w:val="24"/>
        </w:rPr>
        <w:br w:type="page"/>
      </w:r>
    </w:p>
    <w:p>
      <w:pPr>
        <w:pStyle w:val="3"/>
        <w:spacing w:line="360" w:lineRule="auto"/>
        <w:jc w:val="center"/>
        <w:rPr>
          <w:sz w:val="24"/>
          <w:szCs w:val="24"/>
        </w:rPr>
      </w:pPr>
      <w:bookmarkStart w:id="558" w:name="_Toc18403198"/>
      <w:bookmarkStart w:id="559" w:name="_Toc17996186"/>
      <w:r>
        <w:rPr>
          <w:rFonts w:hint="eastAsia"/>
          <w:sz w:val="24"/>
          <w:szCs w:val="24"/>
        </w:rPr>
        <w:t>附件1建设资金三方监管协议格式</w:t>
      </w:r>
      <w:bookmarkEnd w:id="558"/>
      <w:bookmarkEnd w:id="559"/>
    </w:p>
    <w:p>
      <w:pPr>
        <w:spacing w:line="360" w:lineRule="auto"/>
        <w:rPr>
          <w:rFonts w:ascii="宋体" w:hAnsi="宋体" w:cs="黑体"/>
          <w:sz w:val="24"/>
        </w:rPr>
      </w:pPr>
    </w:p>
    <w:p>
      <w:pPr>
        <w:adjustRightInd w:val="0"/>
        <w:snapToGrid w:val="0"/>
        <w:spacing w:line="360" w:lineRule="auto"/>
        <w:ind w:firstLine="480" w:firstLineChars="200"/>
        <w:rPr>
          <w:rFonts w:hint="eastAsia" w:ascii="宋体" w:hAnsi="宋体" w:cs="Courier New" w:eastAsiaTheme="minorEastAsia"/>
          <w:sz w:val="24"/>
          <w:u w:val="single"/>
          <w:lang w:eastAsia="zh-CN"/>
        </w:rPr>
      </w:pPr>
      <w:r>
        <w:rPr>
          <w:rFonts w:hint="eastAsia" w:ascii="宋体" w:hAnsi="宋体" w:cs="Courier New"/>
          <w:sz w:val="24"/>
        </w:rPr>
        <w:t>甲方（发 包 人）:</w:t>
      </w:r>
      <w:r>
        <w:rPr>
          <w:rFonts w:hint="eastAsia" w:ascii="宋体" w:hAnsi="宋体" w:cs="Courier New"/>
          <w:sz w:val="24"/>
          <w:lang w:eastAsia="zh-CN"/>
        </w:rPr>
        <w:t>海南省水利电力集团有限公司</w:t>
      </w:r>
    </w:p>
    <w:p>
      <w:pPr>
        <w:spacing w:line="360" w:lineRule="auto"/>
        <w:ind w:firstLine="480" w:firstLineChars="200"/>
        <w:rPr>
          <w:rFonts w:ascii="宋体" w:hAnsi="宋体"/>
          <w:b/>
          <w:sz w:val="24"/>
        </w:rPr>
      </w:pPr>
      <w:r>
        <w:rPr>
          <w:rFonts w:hint="eastAsia" w:ascii="宋体" w:hAnsi="宋体" w:cs="Courier New"/>
          <w:sz w:val="24"/>
        </w:rPr>
        <w:t xml:space="preserve">乙方（总承包人）: </w:t>
      </w:r>
    </w:p>
    <w:p>
      <w:pPr>
        <w:adjustRightInd w:val="0"/>
        <w:snapToGrid w:val="0"/>
        <w:spacing w:line="360" w:lineRule="auto"/>
        <w:ind w:firstLine="480" w:firstLineChars="200"/>
        <w:rPr>
          <w:rFonts w:ascii="宋体" w:hAnsi="宋体" w:cs="Courier New"/>
          <w:sz w:val="24"/>
          <w:u w:val="single"/>
        </w:rPr>
      </w:pPr>
      <w:r>
        <w:rPr>
          <w:rFonts w:hint="eastAsia" w:ascii="宋体" w:hAnsi="宋体" w:cs="Courier New"/>
          <w:sz w:val="24"/>
        </w:rPr>
        <w:t>丙方（银    行）:</w:t>
      </w:r>
      <w:r>
        <w:rPr>
          <w:rFonts w:hint="eastAsia" w:ascii="宋体" w:hAnsi="宋体" w:cs="Courier New"/>
          <w:sz w:val="24"/>
          <w:u w:val="single"/>
        </w:rPr>
        <w:t xml:space="preserve">                           </w:t>
      </w:r>
    </w:p>
    <w:p>
      <w:pPr>
        <w:adjustRightInd w:val="0"/>
        <w:snapToGrid w:val="0"/>
        <w:spacing w:line="360" w:lineRule="auto"/>
        <w:ind w:firstLine="480" w:firstLineChars="200"/>
        <w:rPr>
          <w:rFonts w:ascii="宋体" w:hAnsi="宋体" w:cs="Courier New"/>
          <w:sz w:val="24"/>
        </w:rPr>
      </w:pP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为了确保</w:t>
      </w:r>
      <w:r>
        <w:rPr>
          <w:rFonts w:hint="eastAsia" w:ascii="宋体" w:hAnsi="宋体" w:cs="Courier New"/>
          <w:sz w:val="24"/>
          <w:lang w:eastAsia="zh-CN"/>
        </w:rPr>
        <w:t>迈湾水利枢纽工程建管部装修改造项目</w:t>
      </w:r>
      <w:r>
        <w:rPr>
          <w:rFonts w:hint="eastAsia" w:ascii="宋体" w:hAnsi="宋体" w:cs="Courier New"/>
          <w:sz w:val="24"/>
        </w:rPr>
        <w:t>（以下简称本项目）顺利建设，落实建设资金专款专用，加强对工程建设资金的管理，保证建设资金安全、合理、有效地使用，依据甲乙双方签订的海南省红岭灌区管理房工程施工合同(以下简称本合同)，甲、乙、丙三方就本项目建设资金监管事宜，经充分协商达成一致，签订本协议。</w:t>
      </w:r>
    </w:p>
    <w:p>
      <w:pPr>
        <w:adjustRightInd w:val="0"/>
        <w:snapToGrid w:val="0"/>
        <w:spacing w:line="360" w:lineRule="auto"/>
        <w:ind w:firstLine="482" w:firstLineChars="200"/>
        <w:rPr>
          <w:rFonts w:ascii="宋体" w:hAnsi="宋体" w:cs="Courier New"/>
          <w:sz w:val="24"/>
        </w:rPr>
      </w:pPr>
      <w:r>
        <w:rPr>
          <w:rFonts w:hint="eastAsia" w:ascii="宋体" w:hAnsi="宋体" w:cs="Courier New"/>
          <w:b/>
          <w:bCs/>
          <w:sz w:val="24"/>
        </w:rPr>
        <w:t>一、甲方的职责和义务</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1.本项目建设资金拨付全部通过丙方结算，为丙方资金管理工作提供必要的资料。</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2.按招标文件及合同规定内容，甲方委托丙方积极为乙方提供咨询服务，支持乙方做好工程施工和管理。</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3.乙方未按规定使用建设资金的，甲方有权要求乙方转回资金并对乙方采取向其上级单位和行业行政主管部门通报直至停止付款等措施。</w:t>
      </w:r>
    </w:p>
    <w:p>
      <w:pPr>
        <w:spacing w:line="360" w:lineRule="auto"/>
        <w:rPr>
          <w:rFonts w:ascii="宋体" w:hAnsi="宋体" w:cs="Courier New"/>
          <w:sz w:val="24"/>
        </w:rPr>
      </w:pPr>
      <w:r>
        <w:rPr>
          <w:rFonts w:hint="eastAsia" w:ascii="宋体" w:hAnsi="宋体"/>
          <w:sz w:val="24"/>
        </w:rPr>
        <w:t xml:space="preserve">   </w:t>
      </w:r>
      <w:r>
        <w:rPr>
          <w:rFonts w:hint="eastAsia" w:ascii="宋体" w:hAnsi="宋体" w:cs="Courier New"/>
          <w:sz w:val="24"/>
        </w:rPr>
        <w:t xml:space="preserve"> 4.甲方可不定期抽查丙方对乙方的资金收支监督情况、乙方资金支付和提取现金的使用情况。</w:t>
      </w:r>
    </w:p>
    <w:p>
      <w:pPr>
        <w:numPr>
          <w:ilvl w:val="0"/>
          <w:numId w:val="3"/>
        </w:numPr>
        <w:adjustRightInd w:val="0"/>
        <w:snapToGrid w:val="0"/>
        <w:spacing w:line="360" w:lineRule="auto"/>
        <w:ind w:firstLine="480" w:firstLineChars="200"/>
        <w:rPr>
          <w:rFonts w:ascii="宋体" w:hAnsi="宋体" w:cs="Courier New"/>
          <w:sz w:val="24"/>
        </w:rPr>
      </w:pPr>
      <w:r>
        <w:rPr>
          <w:rFonts w:hint="eastAsia" w:ascii="宋体" w:hAnsi="宋体" w:cs="Courier New"/>
          <w:sz w:val="24"/>
        </w:rPr>
        <w:t>甲方有权对乙方执行本协议情况实行考核，并将考核结果纳入甲方对乙方的信誉评价体系。</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6.对丙方违反本协议的监管行为，甲方有权要求对丙方采取向其上级单位通报直至变更监管合作银行。</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7. 甲方在收到乙方提交的《工程建设资金支付审批表》（附件1）和《现金支取审批表》（附件2）后，应于2个工作日内完成审批工作。</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8. 甲方应指定专人负责，并承担保密义务。</w:t>
      </w:r>
    </w:p>
    <w:p>
      <w:pPr>
        <w:adjustRightInd w:val="0"/>
        <w:snapToGrid w:val="0"/>
        <w:spacing w:line="360" w:lineRule="auto"/>
        <w:ind w:firstLine="482" w:firstLineChars="200"/>
        <w:rPr>
          <w:rFonts w:ascii="宋体" w:hAnsi="宋体" w:cs="Courier New"/>
          <w:b/>
          <w:bCs/>
          <w:sz w:val="24"/>
        </w:rPr>
      </w:pPr>
      <w:r>
        <w:rPr>
          <w:rFonts w:hint="eastAsia" w:ascii="宋体" w:hAnsi="宋体" w:cs="Courier New"/>
          <w:b/>
          <w:bCs/>
          <w:sz w:val="24"/>
        </w:rPr>
        <w:t xml:space="preserve"> 二、乙方的职责和义务</w:t>
      </w:r>
    </w:p>
    <w:p>
      <w:pPr>
        <w:adjustRightInd w:val="0"/>
        <w:snapToGrid w:val="0"/>
        <w:spacing w:line="360" w:lineRule="auto"/>
        <w:ind w:firstLine="480" w:firstLineChars="200"/>
        <w:rPr>
          <w:rFonts w:ascii="宋体" w:hAnsi="宋体" w:cs="仿宋"/>
          <w:sz w:val="24"/>
        </w:rPr>
      </w:pPr>
      <w:r>
        <w:rPr>
          <w:rFonts w:hint="eastAsia" w:ascii="宋体" w:hAnsi="宋体" w:cs="Courier New"/>
          <w:sz w:val="24"/>
        </w:rPr>
        <w:t>1.乙方必须为本项目在丙方开立唯一的工程资金结算账户并接受甲方的监管，且在本协议有效期内保留该账户，未经甲方书面同意不得更改、撤销</w:t>
      </w:r>
      <w:r>
        <w:rPr>
          <w:rFonts w:hint="eastAsia" w:ascii="宋体" w:hAnsi="宋体" w:cs="仿宋"/>
          <w:sz w:val="24"/>
        </w:rPr>
        <w:t>。</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2.乙方为本项目开立的唯一工程资金结算账户到期需销户重开的，原账户资金必须全额转入在丙方重新开立的新账户内。</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3.未经甲方批准，乙方不得以任何名义转移、挪用工程建设资金；</w:t>
      </w:r>
      <w:r>
        <w:rPr>
          <w:rFonts w:hint="eastAsia" w:ascii="宋体" w:hAnsi="宋体"/>
          <w:sz w:val="24"/>
        </w:rPr>
        <w:t>乙方上级管理单位不得利用银行的现金管理平台实行资金归集，丙方有权拒绝归集。</w:t>
      </w:r>
    </w:p>
    <w:p>
      <w:pPr>
        <w:adjustRightInd w:val="0"/>
        <w:snapToGrid w:val="0"/>
        <w:spacing w:line="360" w:lineRule="auto"/>
        <w:ind w:firstLine="480" w:firstLineChars="200"/>
        <w:rPr>
          <w:rFonts w:ascii="宋体" w:hAnsi="宋体" w:cs="Courier New"/>
          <w:sz w:val="24"/>
        </w:rPr>
      </w:pPr>
      <w:r>
        <w:rPr>
          <w:rFonts w:hint="eastAsia" w:ascii="宋体" w:hAnsi="宋体"/>
          <w:sz w:val="24"/>
        </w:rPr>
        <w:t>4.乙方应于每月月底前向甲方报送下月用款计划和相对固定的日常费用计划，经甲方审批后送丙方核付</w:t>
      </w:r>
      <w:r>
        <w:rPr>
          <w:rFonts w:hint="eastAsia" w:ascii="宋体" w:hAnsi="宋体" w:cs="Courier New"/>
          <w:sz w:val="24"/>
        </w:rPr>
        <w:t>。资金计划每月可根据实际收支情况进行一次调整，特殊或紧急支付须经甲方批准方可支付。</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5.乙方应及时支付其为本合同工程建设所发生的劳务及管理人员工资、材料款、设备款等所有款项，确保不因乙方原因导致的纠纷给甲方造成任何损失。</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6.乙方若开通网银功能，需设立对应账户具备查询功能的网银盾，并交于甲方指定专人用于资金监管。</w:t>
      </w:r>
    </w:p>
    <w:p>
      <w:pPr>
        <w:adjustRightInd w:val="0"/>
        <w:snapToGrid w:val="0"/>
        <w:spacing w:line="360" w:lineRule="auto"/>
        <w:ind w:firstLine="482" w:firstLineChars="200"/>
        <w:rPr>
          <w:rFonts w:ascii="宋体" w:hAnsi="宋体" w:cs="Courier New"/>
          <w:b/>
          <w:bCs/>
          <w:sz w:val="24"/>
        </w:rPr>
      </w:pPr>
      <w:r>
        <w:rPr>
          <w:rFonts w:hint="eastAsia" w:ascii="宋体" w:hAnsi="宋体" w:cs="Courier New"/>
          <w:b/>
          <w:bCs/>
          <w:sz w:val="24"/>
        </w:rPr>
        <w:t>三、丙方的职责和义务</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1.接受甲方委托，配合甲方做好本合同工程建设资金的使用监管工作，并依法做好保密工作。</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2.丙方应配备专人参与本合同工程建设资金的监督管理，为甲方和乙方提供优质、高效服务，不得无理押票、压汇，保证资金正常支付。</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3.乙方单笔支出</w:t>
      </w:r>
      <w:r>
        <w:rPr>
          <w:rFonts w:hint="eastAsia" w:ascii="宋体" w:hAnsi="宋体" w:cs="Courier New"/>
          <w:sz w:val="24"/>
          <w:u w:val="single"/>
        </w:rPr>
        <w:t xml:space="preserve"> </w:t>
      </w:r>
      <w:r>
        <w:rPr>
          <w:rFonts w:ascii="宋体" w:hAnsi="宋体" w:cs="Courier New"/>
          <w:sz w:val="24"/>
          <w:u w:val="single"/>
        </w:rPr>
        <w:t>1</w:t>
      </w:r>
      <w:r>
        <w:rPr>
          <w:rFonts w:hint="eastAsia" w:ascii="宋体" w:hAnsi="宋体" w:cs="Courier New"/>
          <w:sz w:val="24"/>
          <w:u w:val="single"/>
        </w:rPr>
        <w:t xml:space="preserve">00 </w:t>
      </w:r>
      <w:r>
        <w:rPr>
          <w:rFonts w:hint="eastAsia" w:ascii="宋体" w:hAnsi="宋体" w:cs="Courier New"/>
          <w:sz w:val="24"/>
        </w:rPr>
        <w:t>万元及以上的，乙方须提交经甲方审批的《工程建设资金支付审批表》，丙方据此办理支付业务。</w:t>
      </w:r>
      <w:r>
        <w:rPr>
          <w:rFonts w:hint="eastAsia" w:ascii="宋体" w:hAnsi="宋体"/>
          <w:sz w:val="24"/>
        </w:rPr>
        <w:t>（少于以上监管金额的，乙方承诺不用于非本项目的用途，并且不采取拆多为少、化整为零等方式规避监管）。</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4.乙方每月累计提取现金额超过</w:t>
      </w:r>
      <w:r>
        <w:rPr>
          <w:rFonts w:hint="eastAsia" w:ascii="宋体" w:hAnsi="宋体" w:cs="Courier New"/>
          <w:sz w:val="24"/>
          <w:u w:val="single"/>
        </w:rPr>
        <w:t xml:space="preserve"> </w:t>
      </w:r>
      <w:r>
        <w:rPr>
          <w:rFonts w:ascii="宋体" w:hAnsi="宋体" w:cs="Courier New"/>
          <w:sz w:val="24"/>
          <w:u w:val="single"/>
        </w:rPr>
        <w:t>5</w:t>
      </w:r>
      <w:r>
        <w:rPr>
          <w:rFonts w:hint="eastAsia" w:ascii="宋体" w:hAnsi="宋体" w:cs="Courier New"/>
          <w:sz w:val="24"/>
          <w:u w:val="single"/>
        </w:rPr>
        <w:t xml:space="preserve">0 </w:t>
      </w:r>
      <w:r>
        <w:rPr>
          <w:rFonts w:hint="eastAsia" w:ascii="宋体" w:hAnsi="宋体" w:cs="Courier New"/>
          <w:sz w:val="24"/>
        </w:rPr>
        <w:t>万元以上时，乙方须提交经甲方审批的《现金支取审批表》，丙方据此办理提现业务。</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5.丙方应积极参与和配合甲方对乙方银行账户资金使用情况的检查，如乙方未开通网银，每月5日前将乙方账户上月的收支明细账报送至甲方（盖章）。</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6.丙方不得在未经甲方书面同意情况下为乙方更改、撤销账户。</w:t>
      </w:r>
    </w:p>
    <w:p>
      <w:pPr>
        <w:adjustRightInd w:val="0"/>
        <w:snapToGrid w:val="0"/>
        <w:spacing w:line="360" w:lineRule="auto"/>
        <w:ind w:firstLine="482" w:firstLineChars="200"/>
        <w:rPr>
          <w:rFonts w:ascii="宋体" w:hAnsi="宋体" w:cs="Courier New"/>
          <w:b/>
          <w:bCs/>
          <w:sz w:val="24"/>
        </w:rPr>
      </w:pPr>
      <w:r>
        <w:rPr>
          <w:rFonts w:hint="eastAsia" w:ascii="宋体" w:hAnsi="宋体" w:cs="Courier New"/>
          <w:b/>
          <w:bCs/>
          <w:sz w:val="24"/>
        </w:rPr>
        <w:t>四、协议期限</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1.本协议自三方签字盖章之日起生效至本合同项目完工结算支付办理后30日止。</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2.本协议最终到期日，由甲方书面通知乙方和丙方。</w:t>
      </w:r>
    </w:p>
    <w:p>
      <w:pPr>
        <w:adjustRightInd w:val="0"/>
        <w:snapToGrid w:val="0"/>
        <w:spacing w:line="360" w:lineRule="auto"/>
        <w:ind w:firstLine="482" w:firstLineChars="200"/>
        <w:rPr>
          <w:rFonts w:ascii="宋体" w:hAnsi="宋体" w:cs="Courier New"/>
          <w:sz w:val="24"/>
        </w:rPr>
      </w:pPr>
      <w:r>
        <w:rPr>
          <w:rFonts w:hint="eastAsia" w:ascii="宋体" w:hAnsi="宋体" w:cs="Courier New"/>
          <w:b/>
          <w:bCs/>
          <w:sz w:val="24"/>
        </w:rPr>
        <w:t>五、其他约定</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1.本协议未尽事宜，由三方协商解决。</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2.本协议一式六份，三方各执二份，具有同等法律效力。</w:t>
      </w:r>
    </w:p>
    <w:p>
      <w:pPr>
        <w:adjustRightInd w:val="0"/>
        <w:snapToGrid w:val="0"/>
        <w:spacing w:line="360" w:lineRule="auto"/>
        <w:ind w:firstLine="480" w:firstLineChars="200"/>
        <w:rPr>
          <w:rFonts w:ascii="宋体" w:hAnsi="宋体" w:cs="Courier New"/>
          <w:sz w:val="24"/>
        </w:rPr>
      </w:pP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甲方：</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法定代表人或其授权代理人：</w:t>
      </w:r>
    </w:p>
    <w:p>
      <w:pPr>
        <w:adjustRightInd w:val="0"/>
        <w:snapToGrid w:val="0"/>
        <w:spacing w:line="360" w:lineRule="auto"/>
        <w:ind w:firstLine="480" w:firstLineChars="200"/>
        <w:rPr>
          <w:rFonts w:ascii="宋体" w:hAnsi="宋体" w:cs="Courier New"/>
          <w:sz w:val="24"/>
        </w:rPr>
      </w:pP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乙方：</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法定代表人及其授权代理人：</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丙方：</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法定代表人及其授权代理人：</w:t>
      </w:r>
    </w:p>
    <w:p>
      <w:pPr>
        <w:adjustRightInd w:val="0"/>
        <w:snapToGrid w:val="0"/>
        <w:spacing w:line="360" w:lineRule="auto"/>
        <w:ind w:firstLine="480" w:firstLineChars="200"/>
        <w:rPr>
          <w:rFonts w:ascii="宋体" w:hAnsi="宋体" w:cs="Courier New"/>
          <w:sz w:val="24"/>
        </w:rPr>
      </w:pPr>
      <w:r>
        <w:rPr>
          <w:rFonts w:hint="eastAsia" w:ascii="宋体" w:hAnsi="宋体" w:cs="Courier New"/>
          <w:sz w:val="24"/>
        </w:rPr>
        <w:t>日期：    年   月  日</w:t>
      </w: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cs="黑体"/>
          <w:kern w:val="0"/>
          <w:sz w:val="24"/>
        </w:rPr>
      </w:pPr>
      <w:r>
        <w:rPr>
          <w:rFonts w:hint="eastAsia" w:ascii="宋体" w:hAnsi="宋体" w:cs="黑体"/>
          <w:kern w:val="0"/>
          <w:sz w:val="24"/>
        </w:rPr>
        <w:t>附表1</w:t>
      </w:r>
    </w:p>
    <w:p>
      <w:pPr>
        <w:spacing w:line="360" w:lineRule="auto"/>
        <w:jc w:val="center"/>
        <w:rPr>
          <w:rFonts w:ascii="宋体" w:hAnsi="宋体" w:cs="小标宋"/>
          <w:b/>
          <w:kern w:val="0"/>
          <w:sz w:val="24"/>
        </w:rPr>
      </w:pPr>
      <w:r>
        <w:rPr>
          <w:rFonts w:hint="eastAsia" w:ascii="宋体" w:hAnsi="宋体" w:cs="小标宋"/>
          <w:b/>
          <w:kern w:val="0"/>
          <w:sz w:val="24"/>
        </w:rPr>
        <w:t>工程建设资金支付审批表</w:t>
      </w:r>
    </w:p>
    <w:p>
      <w:pPr>
        <w:spacing w:line="360" w:lineRule="auto"/>
        <w:rPr>
          <w:rFonts w:ascii="宋体" w:hAnsi="宋体" w:cs="仿宋"/>
          <w:kern w:val="0"/>
          <w:sz w:val="24"/>
        </w:rPr>
      </w:pPr>
      <w:r>
        <w:rPr>
          <w:rFonts w:hint="eastAsia" w:ascii="宋体" w:hAnsi="宋体" w:cs="小标宋"/>
          <w:b/>
          <w:kern w:val="0"/>
          <w:sz w:val="24"/>
        </w:rPr>
        <w:t xml:space="preserve">      </w:t>
      </w:r>
      <w:r>
        <w:rPr>
          <w:rFonts w:hint="eastAsia" w:ascii="宋体" w:hAnsi="宋体" w:cs="宋体"/>
          <w:bCs/>
          <w:kern w:val="0"/>
          <w:sz w:val="24"/>
        </w:rPr>
        <w:t xml:space="preserve">     </w:t>
      </w:r>
      <w:r>
        <w:rPr>
          <w:rFonts w:hint="eastAsia" w:ascii="宋体" w:hAnsi="宋体" w:cs="仿宋"/>
          <w:bCs/>
          <w:kern w:val="0"/>
          <w:sz w:val="24"/>
        </w:rPr>
        <w:t xml:space="preserve">                         申请表编号 ： </w:t>
      </w:r>
      <w:r>
        <w:rPr>
          <w:rFonts w:hint="eastAsia" w:ascii="宋体" w:hAnsi="宋体" w:cs="仿宋"/>
          <w:kern w:val="0"/>
          <w:sz w:val="24"/>
        </w:rPr>
        <w:t xml:space="preserve">        </w:t>
      </w:r>
    </w:p>
    <w:p>
      <w:pPr>
        <w:spacing w:line="360" w:lineRule="auto"/>
        <w:jc w:val="center"/>
        <w:rPr>
          <w:rFonts w:ascii="宋体" w:hAnsi="宋体" w:cs="仿宋"/>
          <w:bCs/>
          <w:kern w:val="0"/>
          <w:sz w:val="24"/>
        </w:rPr>
      </w:pPr>
      <w:r>
        <w:rPr>
          <w:rFonts w:hint="eastAsia" w:ascii="宋体" w:hAnsi="宋体" w:cs="仿宋"/>
          <w:bCs/>
          <w:kern w:val="0"/>
          <w:sz w:val="24"/>
        </w:rPr>
        <w:t>×× 合同</w:t>
      </w:r>
      <w:r>
        <w:rPr>
          <w:rFonts w:hint="eastAsia" w:ascii="宋体" w:hAnsi="宋体" w:cs="仿宋"/>
          <w:bCs/>
          <w:sz w:val="24"/>
        </w:rPr>
        <w:t xml:space="preserve">                   </w:t>
      </w:r>
      <w:r>
        <w:rPr>
          <w:rFonts w:hint="eastAsia" w:ascii="宋体" w:hAnsi="宋体" w:cs="仿宋"/>
          <w:bCs/>
          <w:kern w:val="0"/>
          <w:sz w:val="24"/>
        </w:rPr>
        <w:t xml:space="preserve">  合同编号： </w:t>
      </w:r>
    </w:p>
    <w:tbl>
      <w:tblPr>
        <w:tblStyle w:val="41"/>
        <w:tblW w:w="85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9"/>
        <w:gridCol w:w="6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2169" w:type="dxa"/>
            <w:vAlign w:val="bottom"/>
          </w:tcPr>
          <w:p>
            <w:pPr>
              <w:spacing w:line="360" w:lineRule="auto"/>
              <w:jc w:val="center"/>
              <w:rPr>
                <w:rFonts w:ascii="宋体" w:hAnsi="宋体" w:cs="仿宋"/>
                <w:bCs/>
                <w:sz w:val="24"/>
              </w:rPr>
            </w:pPr>
            <w:r>
              <w:rPr>
                <w:rFonts w:hint="eastAsia" w:ascii="宋体" w:hAnsi="宋体" w:cs="仿宋"/>
                <w:bCs/>
                <w:sz w:val="24"/>
              </w:rPr>
              <w:t>申请单位</w:t>
            </w:r>
          </w:p>
        </w:tc>
        <w:tc>
          <w:tcPr>
            <w:tcW w:w="6420" w:type="dxa"/>
            <w:vAlign w:val="bottom"/>
          </w:tcPr>
          <w:p>
            <w:pPr>
              <w:spacing w:line="360" w:lineRule="auto"/>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2169" w:type="dxa"/>
            <w:vAlign w:val="bottom"/>
          </w:tcPr>
          <w:p>
            <w:pPr>
              <w:spacing w:line="360" w:lineRule="auto"/>
              <w:jc w:val="center"/>
              <w:rPr>
                <w:rFonts w:ascii="宋体" w:hAnsi="宋体" w:cs="仿宋"/>
                <w:bCs/>
                <w:sz w:val="24"/>
              </w:rPr>
            </w:pPr>
            <w:r>
              <w:rPr>
                <w:rFonts w:hint="eastAsia" w:ascii="宋体" w:hAnsi="宋体" w:cs="仿宋"/>
                <w:bCs/>
                <w:sz w:val="24"/>
              </w:rPr>
              <w:t>申请单位账号</w:t>
            </w:r>
          </w:p>
        </w:tc>
        <w:tc>
          <w:tcPr>
            <w:tcW w:w="6420" w:type="dxa"/>
            <w:vAlign w:val="bottom"/>
          </w:tcPr>
          <w:p>
            <w:pPr>
              <w:spacing w:line="360" w:lineRule="auto"/>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169" w:type="dxa"/>
            <w:vAlign w:val="bottom"/>
          </w:tcPr>
          <w:p>
            <w:pPr>
              <w:spacing w:line="360" w:lineRule="auto"/>
              <w:jc w:val="center"/>
              <w:rPr>
                <w:rFonts w:ascii="宋体" w:hAnsi="宋体" w:cs="仿宋"/>
                <w:bCs/>
                <w:sz w:val="24"/>
              </w:rPr>
            </w:pPr>
            <w:r>
              <w:rPr>
                <w:rFonts w:hint="eastAsia" w:ascii="宋体" w:hAnsi="宋体" w:cs="仿宋"/>
                <w:bCs/>
                <w:sz w:val="24"/>
              </w:rPr>
              <w:t>收款单位</w:t>
            </w:r>
          </w:p>
        </w:tc>
        <w:tc>
          <w:tcPr>
            <w:tcW w:w="6420" w:type="dxa"/>
            <w:vAlign w:val="bottom"/>
          </w:tcPr>
          <w:p>
            <w:pPr>
              <w:spacing w:line="360" w:lineRule="auto"/>
              <w:ind w:firstLine="5762" w:firstLineChars="2401"/>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2169" w:type="dxa"/>
            <w:vAlign w:val="bottom"/>
          </w:tcPr>
          <w:p>
            <w:pPr>
              <w:spacing w:line="360" w:lineRule="auto"/>
              <w:jc w:val="center"/>
              <w:rPr>
                <w:rFonts w:ascii="宋体" w:hAnsi="宋体" w:cs="仿宋"/>
                <w:bCs/>
                <w:sz w:val="24"/>
              </w:rPr>
            </w:pPr>
            <w:r>
              <w:rPr>
                <w:rFonts w:hint="eastAsia" w:ascii="宋体" w:hAnsi="宋体" w:cs="仿宋"/>
                <w:bCs/>
                <w:sz w:val="24"/>
              </w:rPr>
              <w:t>收款单位账号</w:t>
            </w:r>
          </w:p>
        </w:tc>
        <w:tc>
          <w:tcPr>
            <w:tcW w:w="6420" w:type="dxa"/>
            <w:vAlign w:val="bottom"/>
          </w:tcPr>
          <w:p>
            <w:pPr>
              <w:spacing w:line="360" w:lineRule="auto"/>
              <w:ind w:firstLine="5762" w:firstLineChars="2401"/>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2169" w:type="dxa"/>
            <w:vAlign w:val="bottom"/>
          </w:tcPr>
          <w:p>
            <w:pPr>
              <w:spacing w:line="360" w:lineRule="auto"/>
              <w:jc w:val="center"/>
              <w:rPr>
                <w:rFonts w:ascii="宋体" w:hAnsi="宋体" w:cs="仿宋"/>
                <w:bCs/>
                <w:sz w:val="24"/>
              </w:rPr>
            </w:pPr>
            <w:r>
              <w:rPr>
                <w:rFonts w:hint="eastAsia" w:ascii="宋体" w:hAnsi="宋体" w:cs="仿宋"/>
                <w:bCs/>
                <w:sz w:val="24"/>
              </w:rPr>
              <w:t>支付方式</w:t>
            </w:r>
          </w:p>
        </w:tc>
        <w:tc>
          <w:tcPr>
            <w:tcW w:w="6420" w:type="dxa"/>
            <w:vAlign w:val="bottom"/>
          </w:tcPr>
          <w:p>
            <w:pPr>
              <w:spacing w:line="360" w:lineRule="auto"/>
              <w:rPr>
                <w:rFonts w:ascii="宋体" w:hAnsi="宋体" w:cs="仿宋"/>
                <w:bCs/>
                <w:sz w:val="24"/>
              </w:rPr>
            </w:pPr>
            <w:r>
              <w:rPr>
                <w:rFonts w:hint="eastAsia" w:ascii="宋体" w:hAnsi="宋体" w:cs="仿宋"/>
                <w:bCs/>
                <w:sz w:val="24"/>
              </w:rPr>
              <w:t xml:space="preserve">   转账       电汇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trPr>
        <w:tc>
          <w:tcPr>
            <w:tcW w:w="8589" w:type="dxa"/>
            <w:gridSpan w:val="2"/>
            <w:vAlign w:val="bottom"/>
          </w:tcPr>
          <w:p>
            <w:pPr>
              <w:spacing w:line="360" w:lineRule="auto"/>
              <w:rPr>
                <w:rFonts w:ascii="宋体" w:hAnsi="宋体" w:cs="仿宋"/>
                <w:bCs/>
                <w:sz w:val="24"/>
              </w:rPr>
            </w:pPr>
            <w:r>
              <w:rPr>
                <w:rFonts w:hint="eastAsia" w:ascii="宋体" w:hAnsi="宋体" w:cs="仿宋"/>
                <w:bCs/>
                <w:sz w:val="24"/>
              </w:rPr>
              <w:t>金额（大写）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589" w:type="dxa"/>
            <w:gridSpan w:val="2"/>
            <w:vAlign w:val="bottom"/>
          </w:tcPr>
          <w:p>
            <w:pPr>
              <w:spacing w:line="360" w:lineRule="auto"/>
              <w:rPr>
                <w:rFonts w:ascii="宋体" w:hAnsi="宋体" w:cs="仿宋"/>
                <w:bCs/>
                <w:sz w:val="24"/>
              </w:rPr>
            </w:pPr>
            <w:r>
              <w:rPr>
                <w:rFonts w:hint="eastAsia" w:ascii="宋体" w:hAnsi="宋体" w:cs="仿宋"/>
                <w:bCs/>
                <w:sz w:val="24"/>
              </w:rPr>
              <w:t>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5" w:hRule="atLeast"/>
        </w:trPr>
        <w:tc>
          <w:tcPr>
            <w:tcW w:w="8589" w:type="dxa"/>
            <w:gridSpan w:val="2"/>
            <w:vAlign w:val="bottom"/>
          </w:tcPr>
          <w:p>
            <w:pPr>
              <w:spacing w:line="360" w:lineRule="auto"/>
              <w:rPr>
                <w:rFonts w:ascii="宋体" w:hAnsi="宋体" w:cs="仿宋"/>
                <w:bCs/>
                <w:sz w:val="24"/>
              </w:rPr>
            </w:pPr>
            <w:r>
              <w:rPr>
                <w:rFonts w:hint="eastAsia" w:ascii="宋体" w:hAnsi="宋体" w:cs="仿宋"/>
                <w:bCs/>
                <w:sz w:val="24"/>
              </w:rPr>
              <w:t>申请单位意见</w:t>
            </w:r>
          </w:p>
          <w:p>
            <w:pPr>
              <w:spacing w:line="360" w:lineRule="auto"/>
              <w:rPr>
                <w:rFonts w:ascii="宋体" w:hAnsi="宋体" w:cs="仿宋"/>
                <w:bCs/>
                <w:sz w:val="24"/>
              </w:rPr>
            </w:pPr>
            <w:r>
              <w:rPr>
                <w:rFonts w:hint="eastAsia" w:ascii="宋体" w:hAnsi="宋体" w:cs="仿宋"/>
                <w:bCs/>
                <w:sz w:val="24"/>
              </w:rPr>
              <w:t xml:space="preserve">                         （盖章）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8589" w:type="dxa"/>
            <w:gridSpan w:val="2"/>
          </w:tcPr>
          <w:p>
            <w:pPr>
              <w:spacing w:line="360" w:lineRule="auto"/>
              <w:rPr>
                <w:rFonts w:ascii="宋体" w:hAnsi="宋体" w:cs="仿宋"/>
                <w:bCs/>
                <w:sz w:val="24"/>
              </w:rPr>
            </w:pPr>
            <w:r>
              <w:rPr>
                <w:rFonts w:hint="eastAsia" w:ascii="宋体" w:hAnsi="宋体" w:cs="仿宋"/>
                <w:bCs/>
                <w:sz w:val="24"/>
              </w:rPr>
              <w:t>业主单位意见</w:t>
            </w:r>
          </w:p>
          <w:p>
            <w:pPr>
              <w:spacing w:line="360" w:lineRule="auto"/>
              <w:rPr>
                <w:rFonts w:ascii="宋体" w:hAnsi="宋体" w:cs="仿宋"/>
                <w:bCs/>
                <w:sz w:val="24"/>
              </w:rPr>
            </w:pPr>
            <w:r>
              <w:rPr>
                <w:rFonts w:hint="eastAsia" w:ascii="宋体" w:hAnsi="宋体" w:cs="仿宋"/>
                <w:bCs/>
                <w:sz w:val="24"/>
              </w:rPr>
              <w:t xml:space="preserve">                        （盖章）    年  月  日</w:t>
            </w:r>
          </w:p>
        </w:tc>
      </w:tr>
    </w:tbl>
    <w:p>
      <w:pPr>
        <w:spacing w:line="360" w:lineRule="auto"/>
        <w:rPr>
          <w:rFonts w:ascii="宋体" w:hAnsi="宋体"/>
          <w:sz w:val="24"/>
        </w:rPr>
      </w:pPr>
    </w:p>
    <w:p>
      <w:pPr>
        <w:spacing w:line="360" w:lineRule="auto"/>
        <w:rPr>
          <w:rFonts w:ascii="宋体" w:hAnsi="宋体" w:cs="黑体"/>
          <w:kern w:val="0"/>
          <w:sz w:val="24"/>
        </w:rPr>
      </w:pPr>
    </w:p>
    <w:p>
      <w:pPr>
        <w:spacing w:line="360" w:lineRule="auto"/>
        <w:rPr>
          <w:rFonts w:ascii="宋体" w:hAnsi="宋体" w:cs="黑体"/>
          <w:kern w:val="0"/>
          <w:sz w:val="24"/>
        </w:rPr>
      </w:pPr>
    </w:p>
    <w:p>
      <w:pPr>
        <w:spacing w:line="360" w:lineRule="auto"/>
        <w:rPr>
          <w:rFonts w:ascii="宋体" w:hAnsi="宋体" w:cs="黑体"/>
          <w:kern w:val="0"/>
          <w:sz w:val="24"/>
        </w:rPr>
      </w:pPr>
    </w:p>
    <w:p>
      <w:pPr>
        <w:spacing w:line="360" w:lineRule="auto"/>
        <w:rPr>
          <w:rFonts w:ascii="宋体" w:hAnsi="宋体" w:cs="黑体"/>
          <w:kern w:val="0"/>
          <w:sz w:val="24"/>
        </w:rPr>
      </w:pPr>
    </w:p>
    <w:p>
      <w:pPr>
        <w:spacing w:line="360" w:lineRule="auto"/>
        <w:rPr>
          <w:rFonts w:ascii="宋体" w:hAnsi="宋体" w:cs="黑体"/>
          <w:kern w:val="0"/>
          <w:sz w:val="24"/>
        </w:rPr>
      </w:pPr>
    </w:p>
    <w:p>
      <w:pPr>
        <w:spacing w:line="360" w:lineRule="auto"/>
        <w:rPr>
          <w:rFonts w:ascii="宋体" w:hAnsi="宋体" w:cs="黑体"/>
          <w:kern w:val="0"/>
          <w:sz w:val="24"/>
        </w:rPr>
      </w:pPr>
      <w:r>
        <w:rPr>
          <w:rFonts w:hint="eastAsia" w:ascii="宋体" w:hAnsi="宋体" w:cs="黑体"/>
          <w:kern w:val="0"/>
          <w:sz w:val="24"/>
        </w:rPr>
        <w:t>附表2</w:t>
      </w:r>
    </w:p>
    <w:p>
      <w:pPr>
        <w:spacing w:line="360" w:lineRule="auto"/>
        <w:jc w:val="center"/>
        <w:rPr>
          <w:rFonts w:ascii="宋体" w:hAnsi="宋体" w:cs="小标宋"/>
          <w:b/>
          <w:kern w:val="0"/>
          <w:sz w:val="24"/>
        </w:rPr>
      </w:pPr>
      <w:r>
        <w:rPr>
          <w:rFonts w:hint="eastAsia" w:ascii="宋体" w:hAnsi="宋体" w:cs="小标宋"/>
          <w:b/>
          <w:kern w:val="0"/>
          <w:sz w:val="24"/>
        </w:rPr>
        <w:t>现金支取审批表</w:t>
      </w:r>
    </w:p>
    <w:p>
      <w:pPr>
        <w:spacing w:line="360" w:lineRule="auto"/>
        <w:rPr>
          <w:rFonts w:ascii="宋体" w:hAnsi="宋体" w:cs="仿宋"/>
          <w:kern w:val="0"/>
          <w:sz w:val="24"/>
        </w:rPr>
      </w:pPr>
      <w:r>
        <w:rPr>
          <w:rFonts w:hint="eastAsia" w:ascii="宋体" w:hAnsi="宋体" w:cs="小标宋"/>
          <w:b/>
          <w:kern w:val="0"/>
          <w:sz w:val="24"/>
        </w:rPr>
        <w:t xml:space="preserve">      </w:t>
      </w:r>
      <w:r>
        <w:rPr>
          <w:rFonts w:hint="eastAsia" w:ascii="宋体" w:hAnsi="宋体" w:cs="宋体"/>
          <w:bCs/>
          <w:kern w:val="0"/>
          <w:sz w:val="24"/>
        </w:rPr>
        <w:t xml:space="preserve">     </w:t>
      </w:r>
      <w:r>
        <w:rPr>
          <w:rFonts w:hint="eastAsia" w:ascii="宋体" w:hAnsi="宋体" w:cs="仿宋"/>
          <w:bCs/>
          <w:kern w:val="0"/>
          <w:sz w:val="24"/>
        </w:rPr>
        <w:t xml:space="preserve">                         申请表编号 ： </w:t>
      </w:r>
      <w:r>
        <w:rPr>
          <w:rFonts w:hint="eastAsia" w:ascii="宋体" w:hAnsi="宋体" w:cs="仿宋"/>
          <w:kern w:val="0"/>
          <w:sz w:val="24"/>
        </w:rPr>
        <w:t xml:space="preserve">        </w:t>
      </w:r>
    </w:p>
    <w:p>
      <w:pPr>
        <w:spacing w:line="360" w:lineRule="auto"/>
        <w:jc w:val="center"/>
        <w:rPr>
          <w:rFonts w:ascii="宋体" w:hAnsi="宋体" w:cs="仿宋"/>
          <w:bCs/>
          <w:kern w:val="0"/>
          <w:sz w:val="24"/>
        </w:rPr>
      </w:pPr>
      <w:r>
        <w:rPr>
          <w:rFonts w:hint="eastAsia" w:ascii="宋体" w:hAnsi="宋体" w:cs="仿宋"/>
          <w:bCs/>
          <w:kern w:val="0"/>
          <w:sz w:val="24"/>
        </w:rPr>
        <w:t>×× 合同</w:t>
      </w:r>
      <w:r>
        <w:rPr>
          <w:rFonts w:hint="eastAsia" w:ascii="宋体" w:hAnsi="宋体" w:cs="仿宋"/>
          <w:bCs/>
          <w:sz w:val="24"/>
        </w:rPr>
        <w:t xml:space="preserve">                   </w:t>
      </w:r>
      <w:r>
        <w:rPr>
          <w:rFonts w:hint="eastAsia" w:ascii="宋体" w:hAnsi="宋体" w:cs="仿宋"/>
          <w:bCs/>
          <w:kern w:val="0"/>
          <w:sz w:val="24"/>
        </w:rPr>
        <w:t xml:space="preserve">  合同编号： </w:t>
      </w:r>
    </w:p>
    <w:tbl>
      <w:tblPr>
        <w:tblStyle w:val="41"/>
        <w:tblW w:w="85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9"/>
        <w:gridCol w:w="6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2229" w:type="dxa"/>
            <w:vAlign w:val="bottom"/>
          </w:tcPr>
          <w:p>
            <w:pPr>
              <w:spacing w:line="360" w:lineRule="auto"/>
              <w:jc w:val="center"/>
              <w:rPr>
                <w:rFonts w:ascii="宋体" w:hAnsi="宋体" w:cs="仿宋"/>
                <w:bCs/>
                <w:sz w:val="24"/>
              </w:rPr>
            </w:pPr>
            <w:r>
              <w:rPr>
                <w:rFonts w:hint="eastAsia" w:ascii="宋体" w:hAnsi="宋体" w:cs="仿宋"/>
                <w:bCs/>
                <w:sz w:val="24"/>
              </w:rPr>
              <w:t>申请单位</w:t>
            </w:r>
          </w:p>
        </w:tc>
        <w:tc>
          <w:tcPr>
            <w:tcW w:w="6360" w:type="dxa"/>
            <w:vAlign w:val="bottom"/>
          </w:tcPr>
          <w:p>
            <w:pPr>
              <w:spacing w:line="360" w:lineRule="auto"/>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2229" w:type="dxa"/>
            <w:vAlign w:val="bottom"/>
          </w:tcPr>
          <w:p>
            <w:pPr>
              <w:spacing w:line="360" w:lineRule="auto"/>
              <w:jc w:val="center"/>
              <w:rPr>
                <w:rFonts w:ascii="宋体" w:hAnsi="宋体" w:cs="仿宋"/>
                <w:bCs/>
                <w:sz w:val="24"/>
              </w:rPr>
            </w:pPr>
            <w:r>
              <w:rPr>
                <w:rFonts w:hint="eastAsia" w:ascii="宋体" w:hAnsi="宋体" w:cs="仿宋"/>
                <w:bCs/>
                <w:sz w:val="24"/>
              </w:rPr>
              <w:t>申请单位账号</w:t>
            </w:r>
          </w:p>
        </w:tc>
        <w:tc>
          <w:tcPr>
            <w:tcW w:w="6360" w:type="dxa"/>
            <w:vAlign w:val="bottom"/>
          </w:tcPr>
          <w:p>
            <w:pPr>
              <w:spacing w:line="360" w:lineRule="auto"/>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2229" w:type="dxa"/>
            <w:vAlign w:val="bottom"/>
          </w:tcPr>
          <w:p>
            <w:pPr>
              <w:spacing w:line="360" w:lineRule="auto"/>
              <w:jc w:val="center"/>
              <w:rPr>
                <w:rFonts w:ascii="宋体" w:hAnsi="宋体" w:cs="仿宋"/>
                <w:bCs/>
                <w:sz w:val="24"/>
              </w:rPr>
            </w:pPr>
            <w:r>
              <w:rPr>
                <w:rFonts w:hint="eastAsia" w:ascii="宋体" w:hAnsi="宋体" w:cs="仿宋"/>
                <w:bCs/>
                <w:sz w:val="24"/>
              </w:rPr>
              <w:t>本月（日）累计提取现金</w:t>
            </w:r>
          </w:p>
        </w:tc>
        <w:tc>
          <w:tcPr>
            <w:tcW w:w="6360" w:type="dxa"/>
            <w:vAlign w:val="bottom"/>
          </w:tcPr>
          <w:p>
            <w:pPr>
              <w:spacing w:line="360" w:lineRule="auto"/>
              <w:rPr>
                <w:rFonts w:ascii="宋体" w:hAnsi="宋体"/>
                <w:bCs/>
                <w:sz w:val="24"/>
              </w:rPr>
            </w:pPr>
            <w:r>
              <w:rPr>
                <w:rFonts w:hint="eastAsia" w:ascii="宋体" w:hAnsi="宋体" w:cs="仿宋"/>
                <w:bCs/>
                <w:sz w:val="24"/>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2229" w:type="dxa"/>
            <w:vAlign w:val="bottom"/>
          </w:tcPr>
          <w:p>
            <w:pPr>
              <w:spacing w:line="360" w:lineRule="auto"/>
              <w:jc w:val="center"/>
              <w:rPr>
                <w:rFonts w:ascii="宋体" w:hAnsi="宋体" w:cs="仿宋"/>
                <w:bCs/>
                <w:sz w:val="24"/>
              </w:rPr>
            </w:pPr>
            <w:r>
              <w:rPr>
                <w:rFonts w:hint="eastAsia" w:ascii="宋体" w:hAnsi="宋体" w:cs="仿宋"/>
                <w:bCs/>
                <w:sz w:val="24"/>
              </w:rPr>
              <w:t>本次提取现金</w:t>
            </w:r>
          </w:p>
        </w:tc>
        <w:tc>
          <w:tcPr>
            <w:tcW w:w="6360" w:type="dxa"/>
            <w:vAlign w:val="bottom"/>
          </w:tcPr>
          <w:p>
            <w:pPr>
              <w:spacing w:line="360" w:lineRule="auto"/>
              <w:rPr>
                <w:rFonts w:ascii="宋体" w:hAnsi="宋体"/>
                <w:bCs/>
                <w:sz w:val="24"/>
              </w:rPr>
            </w:pPr>
            <w:r>
              <w:rPr>
                <w:rFonts w:hint="eastAsia" w:ascii="宋体" w:hAnsi="宋体" w:cs="仿宋"/>
                <w:bCs/>
                <w:sz w:val="24"/>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trPr>
        <w:tc>
          <w:tcPr>
            <w:tcW w:w="8589" w:type="dxa"/>
            <w:gridSpan w:val="2"/>
            <w:vAlign w:val="bottom"/>
          </w:tcPr>
          <w:p>
            <w:pPr>
              <w:spacing w:line="360" w:lineRule="auto"/>
              <w:rPr>
                <w:rFonts w:ascii="宋体" w:hAnsi="宋体" w:cs="仿宋"/>
                <w:bCs/>
                <w:sz w:val="24"/>
              </w:rPr>
            </w:pPr>
            <w:r>
              <w:rPr>
                <w:rFonts w:hint="eastAsia" w:ascii="宋体" w:hAnsi="宋体" w:cs="仿宋"/>
                <w:bCs/>
                <w:sz w:val="24"/>
              </w:rPr>
              <w:t>申请单位理由：</w:t>
            </w:r>
          </w:p>
          <w:p>
            <w:pPr>
              <w:spacing w:line="360" w:lineRule="auto"/>
              <w:rPr>
                <w:rFonts w:ascii="宋体" w:hAnsi="宋体" w:cs="仿宋"/>
                <w:bCs/>
                <w:sz w:val="24"/>
              </w:rPr>
            </w:pPr>
          </w:p>
          <w:p>
            <w:pPr>
              <w:spacing w:line="360" w:lineRule="auto"/>
              <w:rPr>
                <w:rFonts w:ascii="宋体" w:hAnsi="宋体" w:cs="仿宋"/>
                <w:bCs/>
                <w:sz w:val="24"/>
              </w:rPr>
            </w:pPr>
            <w:r>
              <w:rPr>
                <w:rFonts w:hint="eastAsia" w:ascii="宋体" w:hAnsi="宋体" w:cs="仿宋"/>
                <w:bCs/>
                <w:sz w:val="24"/>
              </w:rPr>
              <w:t xml:space="preserve">                       </w:t>
            </w:r>
          </w:p>
          <w:p>
            <w:pPr>
              <w:spacing w:line="360" w:lineRule="auto"/>
              <w:rPr>
                <w:rFonts w:ascii="宋体" w:hAnsi="宋体" w:cs="仿宋"/>
                <w:bCs/>
                <w:sz w:val="24"/>
              </w:rPr>
            </w:pPr>
          </w:p>
          <w:p>
            <w:pPr>
              <w:spacing w:line="360" w:lineRule="auto"/>
              <w:rPr>
                <w:rFonts w:ascii="宋体" w:hAnsi="宋体" w:cs="仿宋"/>
                <w:bCs/>
                <w:sz w:val="24"/>
              </w:rPr>
            </w:pPr>
            <w:r>
              <w:rPr>
                <w:rFonts w:hint="eastAsia" w:ascii="宋体" w:hAnsi="宋体" w:cs="仿宋"/>
                <w:bCs/>
                <w:sz w:val="24"/>
              </w:rPr>
              <w:t xml:space="preserve">                           （盖章）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3" w:hRule="atLeast"/>
        </w:trPr>
        <w:tc>
          <w:tcPr>
            <w:tcW w:w="8589" w:type="dxa"/>
            <w:gridSpan w:val="2"/>
          </w:tcPr>
          <w:p>
            <w:pPr>
              <w:spacing w:line="360" w:lineRule="auto"/>
              <w:rPr>
                <w:rFonts w:ascii="宋体" w:hAnsi="宋体" w:cs="仿宋"/>
                <w:bCs/>
                <w:sz w:val="24"/>
              </w:rPr>
            </w:pPr>
            <w:r>
              <w:rPr>
                <w:rFonts w:hint="eastAsia" w:ascii="宋体" w:hAnsi="宋体" w:cs="仿宋"/>
                <w:bCs/>
                <w:sz w:val="24"/>
              </w:rPr>
              <w:t>业主单位意见</w:t>
            </w:r>
          </w:p>
          <w:p>
            <w:pPr>
              <w:spacing w:line="360" w:lineRule="auto"/>
              <w:rPr>
                <w:rFonts w:ascii="宋体" w:hAnsi="宋体" w:cs="仿宋"/>
                <w:bCs/>
                <w:sz w:val="24"/>
              </w:rPr>
            </w:pPr>
          </w:p>
          <w:p>
            <w:pPr>
              <w:spacing w:line="360" w:lineRule="auto"/>
              <w:rPr>
                <w:rFonts w:ascii="宋体" w:hAnsi="宋体" w:cs="仿宋"/>
                <w:bCs/>
                <w:sz w:val="24"/>
              </w:rPr>
            </w:pPr>
            <w:r>
              <w:rPr>
                <w:rFonts w:hint="eastAsia" w:ascii="宋体" w:hAnsi="宋体" w:cs="仿宋"/>
                <w:bCs/>
                <w:sz w:val="24"/>
              </w:rPr>
              <w:t xml:space="preserve">                         （盖章）    年  月  日</w:t>
            </w:r>
          </w:p>
        </w:tc>
      </w:tr>
    </w:tbl>
    <w:p>
      <w:pPr>
        <w:spacing w:line="360" w:lineRule="auto"/>
        <w:rPr>
          <w:rFonts w:ascii="宋体" w:hAnsi="宋体"/>
          <w:sz w:val="24"/>
        </w:rPr>
      </w:pPr>
    </w:p>
    <w:p>
      <w:pPr>
        <w:snapToGrid w:val="0"/>
        <w:spacing w:line="360" w:lineRule="auto"/>
        <w:rPr>
          <w:rFonts w:ascii="宋体" w:hAnsi="宋体"/>
          <w:sz w:val="24"/>
        </w:rPr>
      </w:pPr>
    </w:p>
    <w:p>
      <w:pPr>
        <w:pStyle w:val="3"/>
        <w:spacing w:line="360" w:lineRule="auto"/>
        <w:rPr>
          <w:sz w:val="24"/>
          <w:szCs w:val="24"/>
        </w:rPr>
      </w:pPr>
      <w:bookmarkStart w:id="560" w:name="_Toc18403199"/>
      <w:bookmarkStart w:id="561" w:name="_Toc17996187"/>
      <w:r>
        <w:rPr>
          <w:rFonts w:hint="eastAsia"/>
          <w:sz w:val="24"/>
          <w:szCs w:val="24"/>
        </w:rPr>
        <w:t>附件2建设工程农民工工资专用账户资金托管协议格式</w:t>
      </w:r>
      <w:bookmarkEnd w:id="560"/>
      <w:bookmarkEnd w:id="561"/>
    </w:p>
    <w:p>
      <w:pPr>
        <w:pStyle w:val="3"/>
        <w:spacing w:line="360" w:lineRule="auto"/>
        <w:rPr>
          <w:sz w:val="24"/>
          <w:szCs w:val="24"/>
        </w:rPr>
      </w:pPr>
    </w:p>
    <w:p>
      <w:pPr>
        <w:adjustRightInd w:val="0"/>
        <w:snapToGrid w:val="0"/>
        <w:spacing w:line="360" w:lineRule="auto"/>
        <w:ind w:firstLine="480" w:firstLineChars="200"/>
        <w:rPr>
          <w:rFonts w:hint="eastAsia" w:ascii="宋体" w:hAnsi="宋体" w:cs="Courier New" w:eastAsiaTheme="minorEastAsia"/>
          <w:sz w:val="24"/>
          <w:u w:val="single"/>
          <w:lang w:eastAsia="zh-CN"/>
        </w:rPr>
      </w:pPr>
      <w:r>
        <w:rPr>
          <w:rFonts w:hint="eastAsia" w:ascii="宋体" w:hAnsi="宋体" w:cs="Courier New"/>
          <w:sz w:val="24"/>
        </w:rPr>
        <w:t>甲方（发 包 人）:</w:t>
      </w:r>
      <w:r>
        <w:rPr>
          <w:rFonts w:hint="eastAsia" w:ascii="宋体" w:hAnsi="宋体" w:cs="Courier New"/>
          <w:sz w:val="24"/>
          <w:lang w:eastAsia="zh-CN"/>
        </w:rPr>
        <w:t>海南省水利电力集团有限公司</w:t>
      </w:r>
    </w:p>
    <w:p>
      <w:pPr>
        <w:spacing w:line="360" w:lineRule="auto"/>
        <w:ind w:firstLine="480" w:firstLineChars="200"/>
        <w:rPr>
          <w:rFonts w:ascii="宋体" w:hAnsi="宋体"/>
          <w:b/>
          <w:sz w:val="24"/>
        </w:rPr>
      </w:pPr>
      <w:r>
        <w:rPr>
          <w:rFonts w:hint="eastAsia" w:ascii="宋体" w:hAnsi="宋体" w:cs="Courier New"/>
          <w:sz w:val="24"/>
        </w:rPr>
        <w:t xml:space="preserve">乙方（总承包人）: </w:t>
      </w:r>
    </w:p>
    <w:p>
      <w:pPr>
        <w:adjustRightInd w:val="0"/>
        <w:snapToGrid w:val="0"/>
        <w:spacing w:line="360" w:lineRule="auto"/>
        <w:ind w:firstLine="480" w:firstLineChars="200"/>
        <w:rPr>
          <w:rFonts w:ascii="宋体" w:hAnsi="宋体" w:cs="Courier New"/>
          <w:sz w:val="24"/>
          <w:u w:val="single"/>
        </w:rPr>
      </w:pPr>
      <w:r>
        <w:rPr>
          <w:rFonts w:hint="eastAsia" w:ascii="宋体" w:hAnsi="宋体" w:cs="Courier New"/>
          <w:sz w:val="24"/>
        </w:rPr>
        <w:t>丙方（银    行）:</w:t>
      </w:r>
      <w:r>
        <w:rPr>
          <w:rFonts w:hint="eastAsia" w:ascii="宋体" w:hAnsi="宋体" w:cs="Courier New"/>
          <w:sz w:val="24"/>
          <w:u w:val="single"/>
        </w:rPr>
        <w:t xml:space="preserve">                           </w:t>
      </w:r>
    </w:p>
    <w:p>
      <w:pPr>
        <w:snapToGrid w:val="0"/>
        <w:spacing w:line="360" w:lineRule="auto"/>
        <w:ind w:firstLine="480" w:firstLineChars="200"/>
        <w:rPr>
          <w:rFonts w:ascii="宋体" w:hAnsi="宋体"/>
          <w:sz w:val="24"/>
        </w:rPr>
      </w:pPr>
    </w:p>
    <w:p>
      <w:pPr>
        <w:snapToGrid w:val="0"/>
        <w:spacing w:line="360" w:lineRule="auto"/>
        <w:ind w:firstLine="480" w:firstLineChars="200"/>
        <w:rPr>
          <w:rFonts w:ascii="宋体" w:hAnsi="宋体"/>
          <w:sz w:val="24"/>
        </w:rPr>
      </w:pPr>
      <w:r>
        <w:rPr>
          <w:rFonts w:hint="eastAsia" w:ascii="宋体" w:hAnsi="宋体"/>
          <w:sz w:val="24"/>
        </w:rPr>
        <w:t>甲、乙、丙三方对</w:t>
      </w:r>
      <w:r>
        <w:rPr>
          <w:rFonts w:hint="eastAsia" w:ascii="宋体" w:hAnsi="宋体"/>
          <w:sz w:val="24"/>
          <w:lang w:eastAsia="zh-CN"/>
        </w:rPr>
        <w:t>迈湾水利枢纽工程建管部装修改造项目</w:t>
      </w:r>
      <w:r>
        <w:rPr>
          <w:rFonts w:hint="eastAsia" w:ascii="宋体" w:hAnsi="宋体"/>
          <w:sz w:val="24"/>
        </w:rPr>
        <w:t>，根据</w:t>
      </w:r>
      <w:r>
        <w:rPr>
          <w:rFonts w:ascii="宋体" w:hAnsi="宋体"/>
          <w:sz w:val="24"/>
        </w:rPr>
        <w:t>海南省人民政府办公厅</w:t>
      </w:r>
      <w:r>
        <w:rPr>
          <w:rFonts w:hint="eastAsia" w:ascii="宋体" w:hAnsi="宋体"/>
          <w:sz w:val="24"/>
        </w:rPr>
        <w:t>《</w:t>
      </w:r>
      <w:r>
        <w:rPr>
          <w:rFonts w:ascii="宋体" w:hAnsi="宋体"/>
          <w:sz w:val="24"/>
        </w:rPr>
        <w:t>关于印发海南省全面治理拖欠农民工工资问题的实施意见及配套性文件的通知》（琼府办〔2016〕238号）</w:t>
      </w:r>
      <w:r>
        <w:rPr>
          <w:rFonts w:hint="eastAsia" w:ascii="宋体" w:hAnsi="宋体"/>
          <w:sz w:val="24"/>
        </w:rPr>
        <w:t>的相关要求，甲、乙双方委托丙方为本项目专用账户资金监管人，并按照本协议约定履行相关信息披露等服务。甲、乙、丙三方经友好协商，达成以下协议，并共同遵守。</w:t>
      </w:r>
    </w:p>
    <w:p>
      <w:pPr>
        <w:snapToGrid w:val="0"/>
        <w:spacing w:line="360" w:lineRule="auto"/>
        <w:ind w:firstLine="361" w:firstLineChars="150"/>
        <w:jc w:val="center"/>
        <w:rPr>
          <w:rFonts w:ascii="宋体" w:hAnsi="宋体"/>
          <w:b/>
          <w:sz w:val="24"/>
        </w:rPr>
      </w:pPr>
      <w:r>
        <w:rPr>
          <w:rFonts w:hint="eastAsia" w:ascii="宋体" w:hAnsi="宋体"/>
          <w:b/>
          <w:sz w:val="24"/>
        </w:rPr>
        <w:t>第一章 农民工工资专户开立及管理</w:t>
      </w:r>
    </w:p>
    <w:p>
      <w:pPr>
        <w:snapToGrid w:val="0"/>
        <w:spacing w:line="360" w:lineRule="auto"/>
        <w:ind w:firstLine="480" w:firstLineChars="200"/>
        <w:rPr>
          <w:rFonts w:ascii="宋体" w:hAnsi="宋体"/>
          <w:sz w:val="24"/>
        </w:rPr>
      </w:pPr>
      <w:r>
        <w:rPr>
          <w:rFonts w:hint="eastAsia" w:ascii="宋体" w:hAnsi="宋体"/>
          <w:sz w:val="24"/>
        </w:rPr>
        <w:t>第一条 农民工工资专户的开立</w:t>
      </w:r>
    </w:p>
    <w:p>
      <w:pPr>
        <w:snapToGrid w:val="0"/>
        <w:spacing w:line="360" w:lineRule="auto"/>
        <w:ind w:firstLine="600" w:firstLineChars="250"/>
        <w:rPr>
          <w:rFonts w:ascii="宋体" w:hAnsi="宋体"/>
          <w:sz w:val="24"/>
        </w:rPr>
      </w:pPr>
      <w:r>
        <w:rPr>
          <w:rFonts w:hint="eastAsia" w:ascii="宋体" w:hAnsi="宋体"/>
          <w:sz w:val="24"/>
        </w:rPr>
        <w:t>乙方须在丙方处开立农民工工资专户，用于</w:t>
      </w:r>
      <w:r>
        <w:rPr>
          <w:rFonts w:hint="eastAsia" w:ascii="宋体" w:hAnsi="宋体"/>
          <w:sz w:val="24"/>
          <w:lang w:eastAsia="zh-CN"/>
        </w:rPr>
        <w:t>迈湾水利枢纽工程建管部装修改造项目</w:t>
      </w:r>
      <w:r>
        <w:rPr>
          <w:rFonts w:hint="eastAsia" w:ascii="宋体" w:hAnsi="宋体"/>
          <w:sz w:val="24"/>
        </w:rPr>
        <w:t>农民工工资的发放。</w:t>
      </w:r>
    </w:p>
    <w:p>
      <w:pPr>
        <w:snapToGrid w:val="0"/>
        <w:spacing w:line="360" w:lineRule="auto"/>
        <w:ind w:firstLine="480" w:firstLineChars="200"/>
        <w:rPr>
          <w:rFonts w:ascii="宋体" w:hAnsi="宋体"/>
          <w:sz w:val="24"/>
        </w:rPr>
      </w:pPr>
      <w:r>
        <w:rPr>
          <w:rFonts w:hint="eastAsia" w:ascii="宋体" w:hAnsi="宋体"/>
          <w:sz w:val="24"/>
        </w:rPr>
        <w:t>第二条 农民工工资专户的管理</w:t>
      </w:r>
    </w:p>
    <w:p>
      <w:pPr>
        <w:snapToGrid w:val="0"/>
        <w:spacing w:line="360" w:lineRule="auto"/>
        <w:ind w:firstLine="480" w:firstLineChars="200"/>
        <w:rPr>
          <w:rFonts w:ascii="宋体" w:hAnsi="宋体"/>
          <w:sz w:val="24"/>
        </w:rPr>
      </w:pPr>
      <w:r>
        <w:rPr>
          <w:rFonts w:hint="eastAsia" w:ascii="宋体" w:hAnsi="宋体"/>
          <w:sz w:val="24"/>
        </w:rPr>
        <w:t>项目建设期间，丙方负责对农民工工资专户进行管理。丙方需根据本协议约定的条件办理资金支付，不得擅自动用专户资金。</w:t>
      </w:r>
    </w:p>
    <w:p>
      <w:pPr>
        <w:snapToGrid w:val="0"/>
        <w:spacing w:line="360" w:lineRule="auto"/>
        <w:ind w:firstLine="1915" w:firstLineChars="795"/>
        <w:rPr>
          <w:rFonts w:ascii="宋体" w:hAnsi="宋体"/>
          <w:b/>
          <w:sz w:val="24"/>
        </w:rPr>
      </w:pPr>
      <w:r>
        <w:rPr>
          <w:rFonts w:hint="eastAsia" w:ascii="宋体" w:hAnsi="宋体"/>
          <w:b/>
          <w:sz w:val="24"/>
        </w:rPr>
        <w:t>第二章 托管职责、期限</w:t>
      </w:r>
    </w:p>
    <w:p>
      <w:pPr>
        <w:snapToGrid w:val="0"/>
        <w:spacing w:line="360" w:lineRule="auto"/>
        <w:ind w:firstLine="480" w:firstLineChars="200"/>
        <w:rPr>
          <w:rFonts w:ascii="宋体" w:hAnsi="宋体"/>
          <w:sz w:val="24"/>
        </w:rPr>
      </w:pPr>
      <w:r>
        <w:rPr>
          <w:rFonts w:hint="eastAsia" w:ascii="宋体" w:hAnsi="宋体"/>
          <w:sz w:val="24"/>
        </w:rPr>
        <w:t>第三条  丙方作为受委托银行，应履行以下职责：</w:t>
      </w:r>
    </w:p>
    <w:p>
      <w:pPr>
        <w:snapToGrid w:val="0"/>
        <w:spacing w:line="360" w:lineRule="auto"/>
        <w:ind w:firstLine="360" w:firstLineChars="150"/>
        <w:rPr>
          <w:rFonts w:ascii="宋体" w:hAnsi="宋体"/>
          <w:sz w:val="24"/>
        </w:rPr>
      </w:pPr>
      <w:r>
        <w:rPr>
          <w:rFonts w:hint="eastAsia" w:ascii="宋体" w:hAnsi="宋体"/>
          <w:sz w:val="24"/>
        </w:rPr>
        <w:t>（一）开立农民工工资专用账户，保管托管资金，确保资金安全；</w:t>
      </w:r>
    </w:p>
    <w:p>
      <w:pPr>
        <w:snapToGrid w:val="0"/>
        <w:spacing w:line="360" w:lineRule="auto"/>
        <w:ind w:firstLine="360" w:firstLineChars="150"/>
        <w:rPr>
          <w:rFonts w:ascii="宋体" w:hAnsi="宋体"/>
          <w:sz w:val="24"/>
        </w:rPr>
      </w:pPr>
      <w:r>
        <w:rPr>
          <w:rFonts w:hint="eastAsia" w:ascii="宋体" w:hAnsi="宋体"/>
          <w:sz w:val="24"/>
        </w:rPr>
        <w:t>（二）及时向甲方、乙方披露受托资金的相关信息，每月12日前向甲、乙双方提供上月受托资金流向信息。</w:t>
      </w:r>
    </w:p>
    <w:p>
      <w:pPr>
        <w:snapToGrid w:val="0"/>
        <w:spacing w:line="360" w:lineRule="auto"/>
        <w:ind w:firstLine="480" w:firstLineChars="200"/>
        <w:rPr>
          <w:rFonts w:ascii="宋体" w:hAnsi="宋体"/>
          <w:sz w:val="24"/>
        </w:rPr>
      </w:pPr>
      <w:r>
        <w:rPr>
          <w:rFonts w:hint="eastAsia" w:ascii="宋体" w:hAnsi="宋体"/>
          <w:sz w:val="24"/>
        </w:rPr>
        <w:t>第四条  协议期限</w:t>
      </w:r>
    </w:p>
    <w:p>
      <w:pPr>
        <w:spacing w:line="360" w:lineRule="auto"/>
        <w:rPr>
          <w:rFonts w:ascii="宋体" w:hAnsi="宋体"/>
          <w:sz w:val="24"/>
        </w:rPr>
      </w:pPr>
      <w:r>
        <w:rPr>
          <w:rFonts w:hint="eastAsia" w:ascii="宋体" w:hAnsi="宋体"/>
          <w:sz w:val="24"/>
        </w:rPr>
        <w:t>丙方对专户内资金履行监督职责的期限，自专用账户开户之日至撤销之日为止。</w:t>
      </w:r>
    </w:p>
    <w:p>
      <w:pPr>
        <w:snapToGrid w:val="0"/>
        <w:spacing w:line="360" w:lineRule="auto"/>
        <w:ind w:firstLine="1903" w:firstLineChars="790"/>
        <w:rPr>
          <w:rFonts w:ascii="宋体" w:hAnsi="宋体"/>
          <w:b/>
          <w:sz w:val="24"/>
        </w:rPr>
      </w:pPr>
      <w:r>
        <w:rPr>
          <w:rFonts w:hint="eastAsia" w:ascii="宋体" w:hAnsi="宋体"/>
          <w:b/>
          <w:sz w:val="24"/>
        </w:rPr>
        <w:t>第三章 资金托管应提供的资料</w:t>
      </w:r>
    </w:p>
    <w:p>
      <w:pPr>
        <w:snapToGrid w:val="0"/>
        <w:spacing w:line="360" w:lineRule="auto"/>
        <w:ind w:firstLine="480" w:firstLineChars="200"/>
        <w:rPr>
          <w:rFonts w:ascii="宋体" w:hAnsi="宋体"/>
          <w:sz w:val="24"/>
        </w:rPr>
      </w:pPr>
      <w:r>
        <w:rPr>
          <w:rFonts w:hint="eastAsia" w:ascii="宋体" w:hAnsi="宋体"/>
          <w:sz w:val="24"/>
        </w:rPr>
        <w:t>第五条  乙方须向丙方提供《建设工程施工合同》和监理工程师或造价工程师审核确定的每月工资性工程进度款支付清单。</w:t>
      </w:r>
    </w:p>
    <w:p>
      <w:pPr>
        <w:snapToGrid w:val="0"/>
        <w:spacing w:line="360" w:lineRule="auto"/>
        <w:ind w:firstLine="1915" w:firstLineChars="795"/>
        <w:rPr>
          <w:rFonts w:ascii="宋体" w:hAnsi="宋体"/>
          <w:b/>
          <w:sz w:val="24"/>
        </w:rPr>
      </w:pPr>
      <w:r>
        <w:rPr>
          <w:rFonts w:hint="eastAsia" w:ascii="宋体" w:hAnsi="宋体"/>
          <w:b/>
          <w:sz w:val="24"/>
        </w:rPr>
        <w:t>第四章 托管资金收付</w:t>
      </w:r>
    </w:p>
    <w:p>
      <w:pPr>
        <w:snapToGrid w:val="0"/>
        <w:spacing w:line="360" w:lineRule="auto"/>
        <w:ind w:firstLine="480" w:firstLineChars="200"/>
        <w:rPr>
          <w:rFonts w:ascii="宋体" w:hAnsi="宋体"/>
          <w:sz w:val="24"/>
        </w:rPr>
      </w:pPr>
      <w:r>
        <w:rPr>
          <w:rFonts w:hint="eastAsia" w:ascii="宋体" w:hAnsi="宋体"/>
          <w:sz w:val="24"/>
        </w:rPr>
        <w:t>第六条  受托资金存入</w:t>
      </w:r>
    </w:p>
    <w:p>
      <w:pPr>
        <w:snapToGrid w:val="0"/>
        <w:spacing w:line="360" w:lineRule="auto"/>
        <w:ind w:firstLine="480" w:firstLineChars="200"/>
        <w:rPr>
          <w:rFonts w:ascii="宋体" w:hAnsi="宋体"/>
          <w:sz w:val="24"/>
        </w:rPr>
      </w:pPr>
      <w:r>
        <w:rPr>
          <w:rFonts w:hint="eastAsia" w:ascii="宋体" w:hAnsi="宋体"/>
          <w:sz w:val="24"/>
        </w:rPr>
        <w:t>根据施工合同约定，甲方（或乙方）每月将工资性工程款划入约定的监管账户，丙方确认资金到账后对账户资金履行管理职责。</w:t>
      </w:r>
    </w:p>
    <w:p>
      <w:pPr>
        <w:snapToGrid w:val="0"/>
        <w:spacing w:line="360" w:lineRule="auto"/>
        <w:ind w:firstLine="480" w:firstLineChars="200"/>
        <w:rPr>
          <w:rFonts w:ascii="宋体" w:hAnsi="宋体"/>
          <w:sz w:val="24"/>
        </w:rPr>
      </w:pPr>
      <w:r>
        <w:rPr>
          <w:rFonts w:hint="eastAsia" w:ascii="宋体" w:hAnsi="宋体"/>
          <w:sz w:val="24"/>
        </w:rPr>
        <w:t>第七条  受托资金拨付</w:t>
      </w:r>
    </w:p>
    <w:p>
      <w:pPr>
        <w:snapToGrid w:val="0"/>
        <w:spacing w:line="360" w:lineRule="auto"/>
        <w:ind w:firstLine="480" w:firstLineChars="200"/>
        <w:jc w:val="left"/>
        <w:rPr>
          <w:rFonts w:ascii="宋体" w:hAnsi="宋体"/>
          <w:sz w:val="24"/>
        </w:rPr>
      </w:pPr>
      <w:r>
        <w:rPr>
          <w:rFonts w:hint="eastAsia" w:ascii="宋体" w:hAnsi="宋体"/>
          <w:sz w:val="24"/>
        </w:rPr>
        <w:t>乙方委托丙方代发农民工工资，被代发的农民工个人银行卡申请资料和确认后的农民工工资清单由乙方提供，其真实性及准确性由乙方负责。</w:t>
      </w:r>
    </w:p>
    <w:p>
      <w:pPr>
        <w:snapToGrid w:val="0"/>
        <w:spacing w:line="360" w:lineRule="auto"/>
        <w:ind w:firstLine="480" w:firstLineChars="200"/>
        <w:rPr>
          <w:rFonts w:ascii="宋体" w:hAnsi="宋体"/>
          <w:sz w:val="24"/>
        </w:rPr>
      </w:pPr>
      <w:r>
        <w:rPr>
          <w:rFonts w:hint="eastAsia" w:ascii="宋体" w:hAnsi="宋体"/>
          <w:sz w:val="24"/>
        </w:rPr>
        <w:t>第八条  农民工工资监管</w:t>
      </w:r>
    </w:p>
    <w:p>
      <w:pPr>
        <w:pStyle w:val="38"/>
        <w:spacing w:before="0" w:beforeAutospacing="0" w:after="0" w:afterAutospacing="0" w:line="360" w:lineRule="auto"/>
        <w:ind w:firstLine="431"/>
        <w:textAlignment w:val="baseline"/>
        <w:rPr>
          <w:rFonts w:ascii="宋体" w:hAnsi="宋体"/>
          <w:kern w:val="2"/>
        </w:rPr>
      </w:pPr>
      <w:r>
        <w:rPr>
          <w:rFonts w:hint="eastAsia" w:ascii="宋体" w:hAnsi="宋体"/>
          <w:kern w:val="2"/>
        </w:rPr>
        <w:t>乙方拖欠农民工工资时，由劳动保障监察部门予以调查，并出具相关证明，丙方直接从农民工工资专用账户划拨资金支付农民工工资。同时，责令乙方应在10个工作日内，补足该部分工资款。</w:t>
      </w:r>
    </w:p>
    <w:p>
      <w:pPr>
        <w:snapToGrid w:val="0"/>
        <w:spacing w:line="360" w:lineRule="auto"/>
        <w:ind w:firstLine="1915" w:firstLineChars="795"/>
        <w:rPr>
          <w:rFonts w:ascii="宋体" w:hAnsi="宋体"/>
          <w:b/>
          <w:sz w:val="24"/>
        </w:rPr>
      </w:pPr>
      <w:r>
        <w:rPr>
          <w:rFonts w:hint="eastAsia" w:ascii="宋体" w:hAnsi="宋体"/>
          <w:b/>
          <w:sz w:val="24"/>
        </w:rPr>
        <w:t>第五章 协议生效与终止</w:t>
      </w:r>
    </w:p>
    <w:p>
      <w:pPr>
        <w:snapToGrid w:val="0"/>
        <w:spacing w:line="360" w:lineRule="auto"/>
        <w:ind w:firstLine="480" w:firstLineChars="200"/>
        <w:rPr>
          <w:rFonts w:ascii="宋体" w:hAnsi="宋体"/>
          <w:sz w:val="24"/>
        </w:rPr>
      </w:pPr>
      <w:r>
        <w:rPr>
          <w:rFonts w:hint="eastAsia" w:ascii="宋体" w:hAnsi="宋体"/>
          <w:sz w:val="24"/>
        </w:rPr>
        <w:t>第九条 本协议经甲、乙、丙三方法定代表人或其委托人签字并加盖公章之日起生效。丙方全额解付该托管资金后，则该协议终止。</w:t>
      </w:r>
    </w:p>
    <w:p>
      <w:pPr>
        <w:snapToGrid w:val="0"/>
        <w:spacing w:line="360" w:lineRule="auto"/>
        <w:ind w:firstLine="1903" w:firstLineChars="790"/>
        <w:rPr>
          <w:rFonts w:ascii="宋体" w:hAnsi="宋体"/>
          <w:b/>
          <w:sz w:val="24"/>
        </w:rPr>
      </w:pPr>
      <w:r>
        <w:rPr>
          <w:rFonts w:hint="eastAsia" w:ascii="宋体" w:hAnsi="宋体"/>
          <w:b/>
          <w:sz w:val="24"/>
        </w:rPr>
        <w:t>第六章  违约责任和免责条件</w:t>
      </w:r>
    </w:p>
    <w:p>
      <w:pPr>
        <w:snapToGrid w:val="0"/>
        <w:spacing w:line="360" w:lineRule="auto"/>
        <w:ind w:firstLine="480" w:firstLineChars="200"/>
        <w:rPr>
          <w:rFonts w:ascii="宋体" w:hAnsi="宋体"/>
          <w:sz w:val="24"/>
        </w:rPr>
      </w:pPr>
      <w:r>
        <w:rPr>
          <w:rFonts w:hint="eastAsia" w:ascii="宋体" w:hAnsi="宋体"/>
          <w:sz w:val="24"/>
        </w:rPr>
        <w:t>第十条 丙方应按照合同约定的支付条件办理资金支付。但因甲方未及时拨付资金、乙方提供虚假的拨付清单及账户导致的损失，与丙方无关。</w:t>
      </w:r>
    </w:p>
    <w:p>
      <w:pPr>
        <w:snapToGrid w:val="0"/>
        <w:spacing w:line="360" w:lineRule="auto"/>
        <w:ind w:firstLine="480" w:firstLineChars="200"/>
        <w:rPr>
          <w:rFonts w:ascii="宋体" w:hAnsi="宋体"/>
          <w:sz w:val="24"/>
        </w:rPr>
      </w:pPr>
      <w:r>
        <w:rPr>
          <w:rFonts w:hint="eastAsia" w:ascii="宋体" w:hAnsi="宋体"/>
          <w:sz w:val="24"/>
        </w:rPr>
        <w:t>因托管账户被司法冻结等原因造成账户资金无法支付，丙方不承担任何责任。</w:t>
      </w:r>
    </w:p>
    <w:p>
      <w:pPr>
        <w:snapToGrid w:val="0"/>
        <w:spacing w:line="360" w:lineRule="auto"/>
        <w:ind w:firstLine="480" w:firstLineChars="200"/>
        <w:rPr>
          <w:rFonts w:ascii="宋体" w:hAnsi="宋体"/>
          <w:sz w:val="24"/>
        </w:rPr>
      </w:pPr>
      <w:r>
        <w:rPr>
          <w:rFonts w:hint="eastAsia" w:ascii="宋体" w:hAnsi="宋体"/>
          <w:sz w:val="24"/>
        </w:rPr>
        <w:t>第十一条 在项目建设过程中，甲方未及时拨付工资性工程款，乙方挪用、套用资金的，按相关规定追究相关责任。</w:t>
      </w:r>
    </w:p>
    <w:p>
      <w:pPr>
        <w:snapToGrid w:val="0"/>
        <w:spacing w:line="360" w:lineRule="auto"/>
        <w:ind w:firstLine="480" w:firstLineChars="200"/>
        <w:rPr>
          <w:rFonts w:ascii="宋体" w:hAnsi="宋体"/>
          <w:sz w:val="24"/>
        </w:rPr>
      </w:pPr>
      <w:r>
        <w:rPr>
          <w:rFonts w:hint="eastAsia" w:ascii="宋体" w:hAnsi="宋体"/>
          <w:sz w:val="24"/>
        </w:rPr>
        <w:t>第十二条 如果本协议任何一方因不可抗力不能履行本协议的，可根据不可抗力的影响部分或全部免除该方的责任。任何一方遭到不可抗力时，应及时通知其他方在合理期限内提供到不可抗力影响的证明，并采取适当措施防止其他方损失的扩大和保护资金的完整。</w:t>
      </w:r>
    </w:p>
    <w:p>
      <w:pPr>
        <w:snapToGrid w:val="0"/>
        <w:spacing w:line="360" w:lineRule="auto"/>
        <w:ind w:firstLine="2024" w:firstLineChars="840"/>
        <w:rPr>
          <w:rFonts w:ascii="宋体" w:hAnsi="宋体"/>
          <w:b/>
          <w:sz w:val="24"/>
        </w:rPr>
      </w:pPr>
      <w:r>
        <w:rPr>
          <w:rFonts w:hint="eastAsia" w:ascii="宋体" w:hAnsi="宋体"/>
          <w:b/>
          <w:sz w:val="24"/>
        </w:rPr>
        <w:t>第七章 其他</w:t>
      </w:r>
    </w:p>
    <w:p>
      <w:pPr>
        <w:snapToGrid w:val="0"/>
        <w:spacing w:line="360" w:lineRule="auto"/>
        <w:ind w:firstLine="480" w:firstLineChars="200"/>
        <w:rPr>
          <w:rFonts w:ascii="宋体" w:hAnsi="宋体"/>
          <w:sz w:val="24"/>
        </w:rPr>
      </w:pPr>
      <w:r>
        <w:rPr>
          <w:rFonts w:hint="eastAsia" w:ascii="宋体" w:hAnsi="宋体"/>
          <w:sz w:val="24"/>
        </w:rPr>
        <w:t>第十三条 除法律、法规规定，以及因本项目专户资金托管业务的需要和三方特别约定外，未经三方同意，协议任何一方不得向外提供涉及三方商业秘密的资料。</w:t>
      </w:r>
    </w:p>
    <w:p>
      <w:pPr>
        <w:snapToGrid w:val="0"/>
        <w:spacing w:line="360" w:lineRule="auto"/>
        <w:ind w:firstLine="480" w:firstLineChars="200"/>
        <w:rPr>
          <w:rFonts w:ascii="宋体" w:hAnsi="宋体"/>
          <w:sz w:val="24"/>
        </w:rPr>
      </w:pPr>
      <w:r>
        <w:rPr>
          <w:rFonts w:hint="eastAsia" w:ascii="宋体" w:hAnsi="宋体"/>
          <w:sz w:val="24"/>
        </w:rPr>
        <w:t>第十四条 协议的变更。本协议生效后，甲、乙、丙三方中任何一方需要变更协议条款时，应经三方协商一致，并签订补充协议，补充协议与本协议具有同等法律效力。</w:t>
      </w:r>
    </w:p>
    <w:p>
      <w:pPr>
        <w:snapToGrid w:val="0"/>
        <w:spacing w:line="360" w:lineRule="auto"/>
        <w:ind w:firstLine="480" w:firstLineChars="200"/>
        <w:rPr>
          <w:rFonts w:ascii="宋体" w:hAnsi="宋体"/>
          <w:sz w:val="24"/>
        </w:rPr>
      </w:pPr>
      <w:r>
        <w:rPr>
          <w:rFonts w:hint="eastAsia" w:ascii="宋体" w:hAnsi="宋体"/>
          <w:sz w:val="24"/>
        </w:rPr>
        <w:t>第十五条 本协议一式陆份，甲方、乙方、丙方各执贰份，每份具有同等法律效力。</w:t>
      </w:r>
    </w:p>
    <w:p>
      <w:pPr>
        <w:snapToGrid w:val="0"/>
        <w:spacing w:line="360" w:lineRule="auto"/>
        <w:rPr>
          <w:rFonts w:ascii="宋体" w:hAnsi="宋体"/>
          <w:sz w:val="24"/>
        </w:rPr>
      </w:pPr>
    </w:p>
    <w:p>
      <w:pPr>
        <w:snapToGrid w:val="0"/>
        <w:spacing w:line="360" w:lineRule="auto"/>
        <w:rPr>
          <w:rFonts w:ascii="宋体" w:hAnsi="宋体"/>
          <w:sz w:val="24"/>
        </w:rPr>
      </w:pPr>
      <w:r>
        <w:rPr>
          <w:rFonts w:hint="eastAsia" w:ascii="宋体" w:hAnsi="宋体"/>
          <w:sz w:val="24"/>
        </w:rPr>
        <w:t>甲方（签章）：              法定代表人(或委托代理人)：（签章）</w:t>
      </w:r>
    </w:p>
    <w:p>
      <w:pPr>
        <w:snapToGrid w:val="0"/>
        <w:spacing w:line="360" w:lineRule="auto"/>
        <w:rPr>
          <w:rFonts w:ascii="宋体" w:hAnsi="宋体"/>
          <w:sz w:val="24"/>
        </w:rPr>
      </w:pPr>
      <w:r>
        <w:rPr>
          <w:rFonts w:hint="eastAsia" w:ascii="宋体" w:hAnsi="宋体"/>
          <w:sz w:val="24"/>
        </w:rPr>
        <w:t>协议签订日期：      年      月      日</w:t>
      </w:r>
    </w:p>
    <w:p>
      <w:pPr>
        <w:snapToGrid w:val="0"/>
        <w:spacing w:line="360" w:lineRule="auto"/>
        <w:ind w:firstLine="480" w:firstLineChars="200"/>
        <w:rPr>
          <w:rFonts w:ascii="宋体" w:hAnsi="宋体"/>
          <w:sz w:val="24"/>
        </w:rPr>
      </w:pPr>
    </w:p>
    <w:p>
      <w:pPr>
        <w:snapToGrid w:val="0"/>
        <w:spacing w:line="360" w:lineRule="auto"/>
        <w:rPr>
          <w:rFonts w:ascii="宋体" w:hAnsi="宋体"/>
          <w:sz w:val="24"/>
        </w:rPr>
      </w:pPr>
      <w:r>
        <w:rPr>
          <w:rFonts w:hint="eastAsia" w:ascii="宋体" w:hAnsi="宋体"/>
          <w:sz w:val="24"/>
        </w:rPr>
        <w:t>乙方（签章）：              法定代表人(或委托代理人)：（签章）</w:t>
      </w:r>
    </w:p>
    <w:p>
      <w:pPr>
        <w:snapToGrid w:val="0"/>
        <w:spacing w:line="360" w:lineRule="auto"/>
        <w:rPr>
          <w:rFonts w:ascii="宋体" w:hAnsi="宋体"/>
          <w:sz w:val="24"/>
        </w:rPr>
      </w:pPr>
      <w:r>
        <w:rPr>
          <w:rFonts w:hint="eastAsia" w:ascii="宋体" w:hAnsi="宋体"/>
          <w:sz w:val="24"/>
        </w:rPr>
        <w:t>协议签订日期：      年      月      日</w:t>
      </w:r>
    </w:p>
    <w:p>
      <w:pPr>
        <w:snapToGrid w:val="0"/>
        <w:spacing w:line="360" w:lineRule="auto"/>
        <w:ind w:firstLine="480" w:firstLineChars="200"/>
        <w:rPr>
          <w:rFonts w:ascii="宋体" w:hAnsi="宋体"/>
          <w:sz w:val="24"/>
        </w:rPr>
      </w:pPr>
    </w:p>
    <w:p>
      <w:pPr>
        <w:snapToGrid w:val="0"/>
        <w:spacing w:line="360" w:lineRule="auto"/>
        <w:ind w:firstLine="480" w:firstLineChars="200"/>
        <w:rPr>
          <w:rFonts w:ascii="宋体" w:hAnsi="宋体"/>
          <w:sz w:val="24"/>
        </w:rPr>
      </w:pPr>
    </w:p>
    <w:p>
      <w:pPr>
        <w:snapToGrid w:val="0"/>
        <w:spacing w:line="360" w:lineRule="auto"/>
        <w:rPr>
          <w:rFonts w:ascii="宋体" w:hAnsi="宋体"/>
          <w:sz w:val="24"/>
        </w:rPr>
      </w:pPr>
      <w:r>
        <w:rPr>
          <w:rFonts w:hint="eastAsia" w:ascii="宋体" w:hAnsi="宋体"/>
          <w:sz w:val="24"/>
        </w:rPr>
        <w:t>丙方（签章）：              法定代表人(或委托代理人)：（签章）</w:t>
      </w:r>
    </w:p>
    <w:p>
      <w:pPr>
        <w:snapToGrid w:val="0"/>
        <w:spacing w:line="360" w:lineRule="auto"/>
        <w:rPr>
          <w:rFonts w:ascii="宋体" w:hAnsi="宋体"/>
          <w:sz w:val="24"/>
        </w:rPr>
      </w:pPr>
      <w:r>
        <w:rPr>
          <w:rFonts w:hint="eastAsia" w:ascii="宋体" w:hAnsi="宋体"/>
          <w:sz w:val="24"/>
        </w:rPr>
        <w:t>协议签订日期：      年       月     日</w:t>
      </w:r>
    </w:p>
    <w:p>
      <w:pPr>
        <w:spacing w:line="360" w:lineRule="auto"/>
        <w:rPr>
          <w:rFonts w:ascii="宋体" w:hAnsi="宋体"/>
          <w:sz w:val="24"/>
        </w:rPr>
      </w:pPr>
    </w:p>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细黑">
    <w:altName w:val="微软雅黑"/>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小标宋">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50</w:t>
    </w:r>
    <w:r>
      <w:fldChar w:fldCharType="end"/>
    </w: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50</w:t>
    </w:r>
    <w:r>
      <w:fldChar w:fldCharType="end"/>
    </w:r>
  </w:p>
  <w:p>
    <w:pPr>
      <w:pStyle w:val="2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030306"/>
    <w:multiLevelType w:val="singleLevel"/>
    <w:tmpl w:val="48030306"/>
    <w:lvl w:ilvl="0" w:tentative="0">
      <w:start w:val="1"/>
      <w:numFmt w:val="chineseCounting"/>
      <w:suff w:val="space"/>
      <w:lvlText w:val="%1、"/>
      <w:lvlJc w:val="left"/>
      <w:rPr>
        <w:rFonts w:hint="eastAsia"/>
      </w:rPr>
    </w:lvl>
  </w:abstractNum>
  <w:abstractNum w:abstractNumId="1">
    <w:nsid w:val="5A0C6789"/>
    <w:multiLevelType w:val="singleLevel"/>
    <w:tmpl w:val="5A0C6789"/>
    <w:lvl w:ilvl="0" w:tentative="0">
      <w:start w:val="5"/>
      <w:numFmt w:val="chineseCounting"/>
      <w:suff w:val="space"/>
      <w:lvlText w:val="%1、"/>
      <w:lvlJc w:val="left"/>
      <w:rPr>
        <w:rFonts w:hint="eastAsia"/>
      </w:rPr>
    </w:lvl>
  </w:abstractNum>
  <w:abstractNum w:abstractNumId="2">
    <w:nsid w:val="5D417DEE"/>
    <w:multiLevelType w:val="singleLevel"/>
    <w:tmpl w:val="5D417DEE"/>
    <w:lvl w:ilvl="0" w:tentative="0">
      <w:start w:val="5"/>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6458F"/>
    <w:rsid w:val="0004245F"/>
    <w:rsid w:val="00064D69"/>
    <w:rsid w:val="00081799"/>
    <w:rsid w:val="000E20F9"/>
    <w:rsid w:val="001118D6"/>
    <w:rsid w:val="00140D17"/>
    <w:rsid w:val="00147C99"/>
    <w:rsid w:val="0015566F"/>
    <w:rsid w:val="00171BD3"/>
    <w:rsid w:val="001800B3"/>
    <w:rsid w:val="00185695"/>
    <w:rsid w:val="001A392E"/>
    <w:rsid w:val="001C4D5B"/>
    <w:rsid w:val="002371BC"/>
    <w:rsid w:val="00247A1C"/>
    <w:rsid w:val="0025502E"/>
    <w:rsid w:val="00273707"/>
    <w:rsid w:val="00295741"/>
    <w:rsid w:val="00295E0C"/>
    <w:rsid w:val="00302FBE"/>
    <w:rsid w:val="00312154"/>
    <w:rsid w:val="00323F67"/>
    <w:rsid w:val="00330544"/>
    <w:rsid w:val="00333D62"/>
    <w:rsid w:val="00391864"/>
    <w:rsid w:val="00395718"/>
    <w:rsid w:val="003C7FA9"/>
    <w:rsid w:val="003D62D0"/>
    <w:rsid w:val="003E6AA6"/>
    <w:rsid w:val="0043713D"/>
    <w:rsid w:val="00473B7B"/>
    <w:rsid w:val="00483FB0"/>
    <w:rsid w:val="004915C4"/>
    <w:rsid w:val="004B6C57"/>
    <w:rsid w:val="004C5492"/>
    <w:rsid w:val="004D3641"/>
    <w:rsid w:val="004F4102"/>
    <w:rsid w:val="004F7218"/>
    <w:rsid w:val="005022CC"/>
    <w:rsid w:val="00573B44"/>
    <w:rsid w:val="005C57FD"/>
    <w:rsid w:val="005E290C"/>
    <w:rsid w:val="006004C7"/>
    <w:rsid w:val="006051F8"/>
    <w:rsid w:val="00662660"/>
    <w:rsid w:val="006B5CE1"/>
    <w:rsid w:val="006C7824"/>
    <w:rsid w:val="00701B49"/>
    <w:rsid w:val="00702241"/>
    <w:rsid w:val="00746522"/>
    <w:rsid w:val="007966C2"/>
    <w:rsid w:val="007C3058"/>
    <w:rsid w:val="007D5D30"/>
    <w:rsid w:val="007F49BD"/>
    <w:rsid w:val="00833115"/>
    <w:rsid w:val="00844DFC"/>
    <w:rsid w:val="009062B5"/>
    <w:rsid w:val="00923A89"/>
    <w:rsid w:val="0093603E"/>
    <w:rsid w:val="00952E18"/>
    <w:rsid w:val="009623C7"/>
    <w:rsid w:val="00973B6B"/>
    <w:rsid w:val="009A0844"/>
    <w:rsid w:val="009C6070"/>
    <w:rsid w:val="009D20F4"/>
    <w:rsid w:val="00A0347D"/>
    <w:rsid w:val="00A0618D"/>
    <w:rsid w:val="00A178F7"/>
    <w:rsid w:val="00A312F4"/>
    <w:rsid w:val="00A32683"/>
    <w:rsid w:val="00A50D44"/>
    <w:rsid w:val="00A52EDD"/>
    <w:rsid w:val="00A638B7"/>
    <w:rsid w:val="00A6458F"/>
    <w:rsid w:val="00A93E38"/>
    <w:rsid w:val="00A95D79"/>
    <w:rsid w:val="00AB4B19"/>
    <w:rsid w:val="00B072EB"/>
    <w:rsid w:val="00B078C0"/>
    <w:rsid w:val="00B30F16"/>
    <w:rsid w:val="00B826D8"/>
    <w:rsid w:val="00BD3CC0"/>
    <w:rsid w:val="00BE0EA3"/>
    <w:rsid w:val="00BF55B7"/>
    <w:rsid w:val="00BF6E56"/>
    <w:rsid w:val="00C0019C"/>
    <w:rsid w:val="00C46CA9"/>
    <w:rsid w:val="00C5532D"/>
    <w:rsid w:val="00C55B4A"/>
    <w:rsid w:val="00C93773"/>
    <w:rsid w:val="00CD7FC6"/>
    <w:rsid w:val="00CE020D"/>
    <w:rsid w:val="00CE3789"/>
    <w:rsid w:val="00CE7E8C"/>
    <w:rsid w:val="00CF3786"/>
    <w:rsid w:val="00CF4010"/>
    <w:rsid w:val="00D04B75"/>
    <w:rsid w:val="00D21552"/>
    <w:rsid w:val="00D43CC2"/>
    <w:rsid w:val="00D53158"/>
    <w:rsid w:val="00D66195"/>
    <w:rsid w:val="00DE57A0"/>
    <w:rsid w:val="00E018F4"/>
    <w:rsid w:val="00E03942"/>
    <w:rsid w:val="00E31537"/>
    <w:rsid w:val="00E337AE"/>
    <w:rsid w:val="00E64491"/>
    <w:rsid w:val="00E72FE7"/>
    <w:rsid w:val="00E826E8"/>
    <w:rsid w:val="00E931BC"/>
    <w:rsid w:val="00EB6F7E"/>
    <w:rsid w:val="00ED57D4"/>
    <w:rsid w:val="00F3004A"/>
    <w:rsid w:val="00F415FD"/>
    <w:rsid w:val="00F70557"/>
    <w:rsid w:val="00FA10BD"/>
    <w:rsid w:val="00FC4EC8"/>
    <w:rsid w:val="00FC5D0D"/>
    <w:rsid w:val="00FD1C56"/>
    <w:rsid w:val="00FD2838"/>
    <w:rsid w:val="011E7D77"/>
    <w:rsid w:val="030652C7"/>
    <w:rsid w:val="037163DE"/>
    <w:rsid w:val="049517C3"/>
    <w:rsid w:val="05941A3D"/>
    <w:rsid w:val="05EB5901"/>
    <w:rsid w:val="05F2547E"/>
    <w:rsid w:val="05F3620B"/>
    <w:rsid w:val="05F43A16"/>
    <w:rsid w:val="06372A20"/>
    <w:rsid w:val="06975767"/>
    <w:rsid w:val="06D12978"/>
    <w:rsid w:val="070B47F2"/>
    <w:rsid w:val="07632159"/>
    <w:rsid w:val="07BF2A87"/>
    <w:rsid w:val="08AE412B"/>
    <w:rsid w:val="08E65168"/>
    <w:rsid w:val="09AE7827"/>
    <w:rsid w:val="09FA0C85"/>
    <w:rsid w:val="0A07266D"/>
    <w:rsid w:val="0B41014B"/>
    <w:rsid w:val="0BC56161"/>
    <w:rsid w:val="0C0466D8"/>
    <w:rsid w:val="0CB34D3B"/>
    <w:rsid w:val="0DF55DD8"/>
    <w:rsid w:val="0E4C30CF"/>
    <w:rsid w:val="102450C0"/>
    <w:rsid w:val="10691D91"/>
    <w:rsid w:val="111C53A9"/>
    <w:rsid w:val="11E44099"/>
    <w:rsid w:val="12013C8F"/>
    <w:rsid w:val="12745F7D"/>
    <w:rsid w:val="13A45A08"/>
    <w:rsid w:val="13C14150"/>
    <w:rsid w:val="14900469"/>
    <w:rsid w:val="14A861F1"/>
    <w:rsid w:val="15267534"/>
    <w:rsid w:val="155F1566"/>
    <w:rsid w:val="15A862D5"/>
    <w:rsid w:val="15D063BF"/>
    <w:rsid w:val="15EB1263"/>
    <w:rsid w:val="162D625D"/>
    <w:rsid w:val="17072834"/>
    <w:rsid w:val="170C5F94"/>
    <w:rsid w:val="17EF1782"/>
    <w:rsid w:val="196331B8"/>
    <w:rsid w:val="197068CD"/>
    <w:rsid w:val="19E2643F"/>
    <w:rsid w:val="1AA44F2B"/>
    <w:rsid w:val="1AC20721"/>
    <w:rsid w:val="1B7B3C73"/>
    <w:rsid w:val="1B90256E"/>
    <w:rsid w:val="1C055246"/>
    <w:rsid w:val="1C165482"/>
    <w:rsid w:val="1C8C559A"/>
    <w:rsid w:val="1CC675D2"/>
    <w:rsid w:val="1D10070D"/>
    <w:rsid w:val="1D7B1304"/>
    <w:rsid w:val="1DDD3046"/>
    <w:rsid w:val="1DF37FE5"/>
    <w:rsid w:val="1E2D4D61"/>
    <w:rsid w:val="1E7D20D8"/>
    <w:rsid w:val="1EA4678F"/>
    <w:rsid w:val="1EF36D15"/>
    <w:rsid w:val="1F370B44"/>
    <w:rsid w:val="1FCE1AF1"/>
    <w:rsid w:val="2059135F"/>
    <w:rsid w:val="20827F4B"/>
    <w:rsid w:val="20D37632"/>
    <w:rsid w:val="20DF51DE"/>
    <w:rsid w:val="21502CE7"/>
    <w:rsid w:val="23365451"/>
    <w:rsid w:val="238B6181"/>
    <w:rsid w:val="23DC6571"/>
    <w:rsid w:val="25152304"/>
    <w:rsid w:val="253E785C"/>
    <w:rsid w:val="25F103CD"/>
    <w:rsid w:val="26AD718B"/>
    <w:rsid w:val="27F6289E"/>
    <w:rsid w:val="280C162D"/>
    <w:rsid w:val="281F465E"/>
    <w:rsid w:val="282E2CF9"/>
    <w:rsid w:val="28BE728D"/>
    <w:rsid w:val="29682A99"/>
    <w:rsid w:val="2B375361"/>
    <w:rsid w:val="2BE72B43"/>
    <w:rsid w:val="2BF757B2"/>
    <w:rsid w:val="2C274D87"/>
    <w:rsid w:val="2D88097E"/>
    <w:rsid w:val="2DEF7AB7"/>
    <w:rsid w:val="2E4A0085"/>
    <w:rsid w:val="2E7E4AF2"/>
    <w:rsid w:val="2E935B31"/>
    <w:rsid w:val="2EA45446"/>
    <w:rsid w:val="2EAB4E23"/>
    <w:rsid w:val="2F8D0940"/>
    <w:rsid w:val="302B1B53"/>
    <w:rsid w:val="305D2274"/>
    <w:rsid w:val="30DE3AA6"/>
    <w:rsid w:val="31154543"/>
    <w:rsid w:val="312027A2"/>
    <w:rsid w:val="31E66BED"/>
    <w:rsid w:val="31ED4EF2"/>
    <w:rsid w:val="32D82052"/>
    <w:rsid w:val="32F35E79"/>
    <w:rsid w:val="333D75F4"/>
    <w:rsid w:val="346E5F19"/>
    <w:rsid w:val="35407399"/>
    <w:rsid w:val="35A61C51"/>
    <w:rsid w:val="35B6439E"/>
    <w:rsid w:val="35DC6CD3"/>
    <w:rsid w:val="36191BE6"/>
    <w:rsid w:val="36846348"/>
    <w:rsid w:val="37BC7DC2"/>
    <w:rsid w:val="38725BEC"/>
    <w:rsid w:val="38EF249B"/>
    <w:rsid w:val="39234B63"/>
    <w:rsid w:val="39CA1D85"/>
    <w:rsid w:val="3A7D11D9"/>
    <w:rsid w:val="3B114CF9"/>
    <w:rsid w:val="3BC03FCB"/>
    <w:rsid w:val="3CE55DAE"/>
    <w:rsid w:val="3D8E351F"/>
    <w:rsid w:val="3D941F6B"/>
    <w:rsid w:val="3DA24A64"/>
    <w:rsid w:val="3E412428"/>
    <w:rsid w:val="3F015D7D"/>
    <w:rsid w:val="3F204D44"/>
    <w:rsid w:val="3F65434F"/>
    <w:rsid w:val="3FCC1250"/>
    <w:rsid w:val="3FDB540E"/>
    <w:rsid w:val="406445CD"/>
    <w:rsid w:val="406E6F8F"/>
    <w:rsid w:val="41583923"/>
    <w:rsid w:val="42C04913"/>
    <w:rsid w:val="42DB08CD"/>
    <w:rsid w:val="432E5B4F"/>
    <w:rsid w:val="43C16D12"/>
    <w:rsid w:val="43E27568"/>
    <w:rsid w:val="4446669B"/>
    <w:rsid w:val="44A23E7B"/>
    <w:rsid w:val="45994127"/>
    <w:rsid w:val="4653599E"/>
    <w:rsid w:val="46933540"/>
    <w:rsid w:val="47B06D14"/>
    <w:rsid w:val="47CE06B4"/>
    <w:rsid w:val="47D61C3A"/>
    <w:rsid w:val="487358F1"/>
    <w:rsid w:val="48A909F1"/>
    <w:rsid w:val="49034A57"/>
    <w:rsid w:val="496E274B"/>
    <w:rsid w:val="49876798"/>
    <w:rsid w:val="498D3D76"/>
    <w:rsid w:val="4A8E7E2E"/>
    <w:rsid w:val="4AB07877"/>
    <w:rsid w:val="4B873293"/>
    <w:rsid w:val="4B95697A"/>
    <w:rsid w:val="4B9A2BA5"/>
    <w:rsid w:val="4BFF0A09"/>
    <w:rsid w:val="4CEA4FCC"/>
    <w:rsid w:val="4D243FD7"/>
    <w:rsid w:val="4DC33FC2"/>
    <w:rsid w:val="4E311F2F"/>
    <w:rsid w:val="4F514500"/>
    <w:rsid w:val="504D1747"/>
    <w:rsid w:val="508516CF"/>
    <w:rsid w:val="512E0A36"/>
    <w:rsid w:val="513602EF"/>
    <w:rsid w:val="51B566C0"/>
    <w:rsid w:val="51E7190D"/>
    <w:rsid w:val="526403E7"/>
    <w:rsid w:val="529502AC"/>
    <w:rsid w:val="53097AA1"/>
    <w:rsid w:val="533C558B"/>
    <w:rsid w:val="554559AD"/>
    <w:rsid w:val="557651C8"/>
    <w:rsid w:val="559B0826"/>
    <w:rsid w:val="56222D4B"/>
    <w:rsid w:val="56431B2D"/>
    <w:rsid w:val="56B460CD"/>
    <w:rsid w:val="56D32A93"/>
    <w:rsid w:val="58424FB9"/>
    <w:rsid w:val="584D49FF"/>
    <w:rsid w:val="58EB3B10"/>
    <w:rsid w:val="59151217"/>
    <w:rsid w:val="5A121A09"/>
    <w:rsid w:val="5A412686"/>
    <w:rsid w:val="5A6F2FAE"/>
    <w:rsid w:val="5B515120"/>
    <w:rsid w:val="5C1F0954"/>
    <w:rsid w:val="5C5A1900"/>
    <w:rsid w:val="5D5725A2"/>
    <w:rsid w:val="5D6F05C8"/>
    <w:rsid w:val="5DF36678"/>
    <w:rsid w:val="5E4924A5"/>
    <w:rsid w:val="5E567652"/>
    <w:rsid w:val="5EA9076B"/>
    <w:rsid w:val="5FB15E07"/>
    <w:rsid w:val="5FBA3B76"/>
    <w:rsid w:val="5FC306E7"/>
    <w:rsid w:val="60526FED"/>
    <w:rsid w:val="608A2203"/>
    <w:rsid w:val="62056B76"/>
    <w:rsid w:val="62757AA6"/>
    <w:rsid w:val="62A049FC"/>
    <w:rsid w:val="62B34FDB"/>
    <w:rsid w:val="63BA1CEF"/>
    <w:rsid w:val="64D23979"/>
    <w:rsid w:val="65301051"/>
    <w:rsid w:val="65CA71FA"/>
    <w:rsid w:val="66486FE8"/>
    <w:rsid w:val="66684C5B"/>
    <w:rsid w:val="69056E45"/>
    <w:rsid w:val="6941476C"/>
    <w:rsid w:val="699B54D7"/>
    <w:rsid w:val="6A8742A8"/>
    <w:rsid w:val="6AD012D6"/>
    <w:rsid w:val="6ADA1984"/>
    <w:rsid w:val="6B6960D3"/>
    <w:rsid w:val="6BB33562"/>
    <w:rsid w:val="6BBC49F8"/>
    <w:rsid w:val="6CA27D92"/>
    <w:rsid w:val="6CD51D19"/>
    <w:rsid w:val="6CE8798A"/>
    <w:rsid w:val="6D4466EC"/>
    <w:rsid w:val="6DA76335"/>
    <w:rsid w:val="6DB92542"/>
    <w:rsid w:val="6E150A9A"/>
    <w:rsid w:val="6F7E0C3F"/>
    <w:rsid w:val="6FB95D42"/>
    <w:rsid w:val="701B00B5"/>
    <w:rsid w:val="709D0817"/>
    <w:rsid w:val="711B5B01"/>
    <w:rsid w:val="711D2167"/>
    <w:rsid w:val="71BE276C"/>
    <w:rsid w:val="725C3D0A"/>
    <w:rsid w:val="72623E9E"/>
    <w:rsid w:val="726E4361"/>
    <w:rsid w:val="72BC3834"/>
    <w:rsid w:val="73873508"/>
    <w:rsid w:val="742248AA"/>
    <w:rsid w:val="74636F15"/>
    <w:rsid w:val="74A760B3"/>
    <w:rsid w:val="74CE05C5"/>
    <w:rsid w:val="75855D2B"/>
    <w:rsid w:val="76C1760C"/>
    <w:rsid w:val="76E6681C"/>
    <w:rsid w:val="76F86877"/>
    <w:rsid w:val="77096E2C"/>
    <w:rsid w:val="77622E99"/>
    <w:rsid w:val="77B10AE7"/>
    <w:rsid w:val="77DD64E3"/>
    <w:rsid w:val="7862097B"/>
    <w:rsid w:val="78974D85"/>
    <w:rsid w:val="792D0495"/>
    <w:rsid w:val="79472DB2"/>
    <w:rsid w:val="795E1F65"/>
    <w:rsid w:val="7C1E28AC"/>
    <w:rsid w:val="7C270974"/>
    <w:rsid w:val="7CAD56FC"/>
    <w:rsid w:val="7D05058F"/>
    <w:rsid w:val="7DA74528"/>
    <w:rsid w:val="7FEE2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iPriority="0" w:semiHidden="0" w:name="index 4"/>
    <w:lsdException w:uiPriority="99" w:name="index 5"/>
    <w:lsdException w:uiPriority="99" w:name="index 6"/>
    <w:lsdException w:uiPriority="99" w:name="index 7"/>
    <w:lsdException w:uiPriority="99" w:name="index 8"/>
    <w:lsdException w:uiPriority="99" w:name="index 9"/>
    <w:lsdException w:qFormat="1" w:uiPriority="0" w:semiHidden="0" w:name="toc 1"/>
    <w:lsdException w:qFormat="1"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iPriority="0" w:semiHidden="0" w:name="Body Text 3"/>
    <w:lsdException w:uiPriority="99" w:name="Body Text Indent 2"/>
    <w:lsdException w:qFormat="1" w:uiPriority="0" w:semiHidden="0" w:name="Body Text Indent 3"/>
    <w:lsdException w:uiPriority="99" w:name="Block Text"/>
    <w:lsdException w:qFormat="1" w:uiPriority="0"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2"/>
    <w:qFormat/>
    <w:uiPriority w:val="0"/>
    <w:pPr>
      <w:keepNext/>
      <w:widowControl/>
      <w:spacing w:before="340" w:after="330" w:line="576" w:lineRule="auto"/>
      <w:outlineLvl w:val="0"/>
    </w:pPr>
    <w:rPr>
      <w:rFonts w:ascii="Times New Roman" w:hAnsi="Times New Roman" w:eastAsia="宋体" w:cs="Times New Roman"/>
      <w:b/>
      <w:bCs/>
      <w:kern w:val="36"/>
      <w:sz w:val="44"/>
      <w:szCs w:val="44"/>
    </w:rPr>
  </w:style>
  <w:style w:type="paragraph" w:styleId="3">
    <w:name w:val="heading 2"/>
    <w:basedOn w:val="1"/>
    <w:next w:val="1"/>
    <w:link w:val="53"/>
    <w:qFormat/>
    <w:uiPriority w:val="0"/>
    <w:pPr>
      <w:keepNext/>
      <w:widowControl/>
      <w:spacing w:before="260" w:after="260" w:line="415" w:lineRule="auto"/>
      <w:outlineLvl w:val="1"/>
    </w:pPr>
    <w:rPr>
      <w:rFonts w:ascii="Cambria" w:hAnsi="Cambria" w:eastAsia="宋体" w:cs="宋体"/>
      <w:b/>
      <w:bCs/>
      <w:kern w:val="0"/>
      <w:sz w:val="32"/>
      <w:szCs w:val="32"/>
    </w:rPr>
  </w:style>
  <w:style w:type="paragraph" w:styleId="4">
    <w:name w:val="heading 3"/>
    <w:basedOn w:val="1"/>
    <w:next w:val="1"/>
    <w:link w:val="54"/>
    <w:qFormat/>
    <w:uiPriority w:val="0"/>
    <w:pPr>
      <w:keepNext/>
      <w:widowControl/>
      <w:spacing w:before="260" w:after="260" w:line="415" w:lineRule="auto"/>
      <w:outlineLvl w:val="2"/>
    </w:pPr>
    <w:rPr>
      <w:rFonts w:ascii="Times New Roman" w:hAnsi="Times New Roman" w:eastAsia="宋体" w:cs="Times New Roman"/>
      <w:b/>
      <w:bCs/>
      <w:kern w:val="0"/>
      <w:sz w:val="32"/>
      <w:szCs w:val="32"/>
    </w:rPr>
  </w:style>
  <w:style w:type="paragraph" w:styleId="5">
    <w:name w:val="heading 4"/>
    <w:basedOn w:val="1"/>
    <w:next w:val="1"/>
    <w:link w:val="55"/>
    <w:qFormat/>
    <w:uiPriority w:val="0"/>
    <w:pPr>
      <w:keepNext/>
      <w:widowControl/>
      <w:spacing w:before="280" w:after="290" w:line="374" w:lineRule="auto"/>
      <w:outlineLvl w:val="3"/>
    </w:pPr>
    <w:rPr>
      <w:rFonts w:ascii="Arial" w:hAnsi="Arial" w:eastAsia="宋体" w:cs="Arial"/>
      <w:b/>
      <w:bCs/>
      <w:kern w:val="0"/>
      <w:sz w:val="28"/>
      <w:szCs w:val="28"/>
    </w:rPr>
  </w:style>
  <w:style w:type="paragraph" w:styleId="6">
    <w:name w:val="heading 5"/>
    <w:basedOn w:val="1"/>
    <w:next w:val="1"/>
    <w:link w:val="56"/>
    <w:qFormat/>
    <w:uiPriority w:val="0"/>
    <w:pPr>
      <w:keepNext/>
      <w:widowControl/>
      <w:spacing w:before="280" w:after="290" w:line="372" w:lineRule="auto"/>
      <w:outlineLvl w:val="4"/>
    </w:pPr>
    <w:rPr>
      <w:rFonts w:ascii="Calibri" w:hAnsi="Calibri" w:eastAsia="宋体" w:cs="Calibri"/>
      <w:b/>
      <w:bCs/>
      <w:kern w:val="0"/>
      <w:sz w:val="28"/>
      <w:szCs w:val="28"/>
    </w:rPr>
  </w:style>
  <w:style w:type="paragraph" w:styleId="7">
    <w:name w:val="heading 6"/>
    <w:basedOn w:val="1"/>
    <w:next w:val="1"/>
    <w:link w:val="57"/>
    <w:qFormat/>
    <w:uiPriority w:val="0"/>
    <w:pPr>
      <w:keepNext/>
      <w:widowControl/>
      <w:spacing w:before="240" w:after="64" w:line="319" w:lineRule="auto"/>
      <w:ind w:left="1152" w:hanging="1152"/>
      <w:jc w:val="left"/>
      <w:outlineLvl w:val="5"/>
    </w:pPr>
    <w:rPr>
      <w:rFonts w:ascii="Arial" w:hAnsi="Arial" w:eastAsia="宋体" w:cs="Arial"/>
      <w:b/>
      <w:bCs/>
      <w:kern w:val="0"/>
      <w:sz w:val="24"/>
      <w:szCs w:val="24"/>
    </w:rPr>
  </w:style>
  <w:style w:type="paragraph" w:styleId="8">
    <w:name w:val="heading 7"/>
    <w:basedOn w:val="1"/>
    <w:next w:val="1"/>
    <w:link w:val="58"/>
    <w:qFormat/>
    <w:uiPriority w:val="0"/>
    <w:pPr>
      <w:keepNext/>
      <w:widowControl/>
      <w:spacing w:before="240" w:after="64" w:line="319" w:lineRule="auto"/>
      <w:ind w:left="1296" w:hanging="1296"/>
      <w:jc w:val="left"/>
      <w:outlineLvl w:val="6"/>
    </w:pPr>
    <w:rPr>
      <w:rFonts w:ascii="Times New Roman" w:hAnsi="Times New Roman" w:eastAsia="宋体" w:cs="Times New Roman"/>
      <w:b/>
      <w:bCs/>
      <w:kern w:val="0"/>
      <w:sz w:val="24"/>
      <w:szCs w:val="24"/>
    </w:rPr>
  </w:style>
  <w:style w:type="paragraph" w:styleId="9">
    <w:name w:val="heading 8"/>
    <w:basedOn w:val="1"/>
    <w:next w:val="1"/>
    <w:link w:val="59"/>
    <w:qFormat/>
    <w:uiPriority w:val="0"/>
    <w:pPr>
      <w:keepNext/>
      <w:widowControl/>
      <w:spacing w:before="240" w:after="64" w:line="319" w:lineRule="auto"/>
      <w:ind w:left="1440" w:hanging="1440"/>
      <w:jc w:val="left"/>
      <w:outlineLvl w:val="7"/>
    </w:pPr>
    <w:rPr>
      <w:rFonts w:ascii="Arial" w:hAnsi="Arial" w:eastAsia="宋体" w:cs="Arial"/>
      <w:kern w:val="0"/>
      <w:sz w:val="24"/>
      <w:szCs w:val="24"/>
    </w:rPr>
  </w:style>
  <w:style w:type="paragraph" w:styleId="10">
    <w:name w:val="heading 9"/>
    <w:basedOn w:val="1"/>
    <w:next w:val="1"/>
    <w:link w:val="60"/>
    <w:qFormat/>
    <w:uiPriority w:val="0"/>
    <w:pPr>
      <w:keepNext/>
      <w:widowControl/>
      <w:spacing w:before="240" w:after="64" w:line="319" w:lineRule="auto"/>
      <w:ind w:left="1584" w:hanging="1584"/>
      <w:jc w:val="left"/>
      <w:outlineLvl w:val="8"/>
    </w:pPr>
    <w:rPr>
      <w:rFonts w:ascii="Arial" w:hAnsi="Arial" w:eastAsia="宋体" w:cs="Arial"/>
      <w:kern w:val="0"/>
      <w:szCs w:val="21"/>
    </w:r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0"/>
    <w:pPr>
      <w:widowControl/>
      <w:ind w:left="2520"/>
    </w:pPr>
    <w:rPr>
      <w:rFonts w:ascii="Calibri" w:hAnsi="Calibri" w:eastAsia="宋体" w:cs="Calibri"/>
      <w:kern w:val="0"/>
      <w:szCs w:val="21"/>
    </w:rPr>
  </w:style>
  <w:style w:type="paragraph" w:styleId="12">
    <w:name w:val="Normal Indent"/>
    <w:basedOn w:val="1"/>
    <w:unhideWhenUsed/>
    <w:qFormat/>
    <w:uiPriority w:val="0"/>
    <w:pPr>
      <w:widowControl/>
      <w:ind w:firstLine="420"/>
    </w:pPr>
    <w:rPr>
      <w:rFonts w:ascii="Times New Roman" w:hAnsi="Times New Roman" w:eastAsia="宋体" w:cs="Times New Roman"/>
      <w:kern w:val="0"/>
      <w:szCs w:val="21"/>
    </w:rPr>
  </w:style>
  <w:style w:type="paragraph" w:styleId="13">
    <w:name w:val="caption"/>
    <w:basedOn w:val="1"/>
    <w:next w:val="1"/>
    <w:qFormat/>
    <w:uiPriority w:val="0"/>
    <w:rPr>
      <w:rFonts w:ascii="Cambria" w:hAnsi="Cambria" w:eastAsia="黑体" w:cs="Times New Roman"/>
      <w:sz w:val="20"/>
      <w:szCs w:val="20"/>
    </w:rPr>
  </w:style>
  <w:style w:type="paragraph" w:styleId="14">
    <w:name w:val="Document Map"/>
    <w:basedOn w:val="1"/>
    <w:link w:val="69"/>
    <w:unhideWhenUsed/>
    <w:qFormat/>
    <w:uiPriority w:val="0"/>
    <w:pPr>
      <w:widowControl/>
      <w:shd w:val="clear" w:color="auto" w:fill="000080"/>
    </w:pPr>
    <w:rPr>
      <w:rFonts w:ascii="Times New Roman" w:hAnsi="Times New Roman" w:eastAsia="宋体" w:cs="Times New Roman"/>
      <w:kern w:val="0"/>
      <w:szCs w:val="21"/>
    </w:rPr>
  </w:style>
  <w:style w:type="paragraph" w:styleId="15">
    <w:name w:val="annotation text"/>
    <w:basedOn w:val="1"/>
    <w:link w:val="61"/>
    <w:unhideWhenUsed/>
    <w:qFormat/>
    <w:uiPriority w:val="0"/>
    <w:pPr>
      <w:widowControl/>
      <w:jc w:val="left"/>
    </w:pPr>
    <w:rPr>
      <w:rFonts w:ascii="Times New Roman" w:hAnsi="Times New Roman" w:eastAsia="宋体" w:cs="Times New Roman"/>
      <w:b/>
      <w:bCs/>
      <w:kern w:val="0"/>
      <w:sz w:val="44"/>
      <w:szCs w:val="44"/>
    </w:rPr>
  </w:style>
  <w:style w:type="paragraph" w:styleId="16">
    <w:name w:val="Body Text 3"/>
    <w:basedOn w:val="1"/>
    <w:link w:val="67"/>
    <w:unhideWhenUsed/>
    <w:qFormat/>
    <w:uiPriority w:val="0"/>
    <w:pPr>
      <w:widowControl/>
    </w:pPr>
    <w:rPr>
      <w:rFonts w:ascii="宋体" w:hAnsi="宋体" w:eastAsia="宋体" w:cs="Times New Roman"/>
      <w:kern w:val="0"/>
      <w:sz w:val="24"/>
      <w:szCs w:val="24"/>
    </w:rPr>
  </w:style>
  <w:style w:type="paragraph" w:styleId="17">
    <w:name w:val="Body Text"/>
    <w:basedOn w:val="1"/>
    <w:link w:val="63"/>
    <w:unhideWhenUsed/>
    <w:qFormat/>
    <w:uiPriority w:val="0"/>
    <w:pPr>
      <w:widowControl/>
      <w:spacing w:after="120"/>
    </w:pPr>
    <w:rPr>
      <w:rFonts w:ascii="Times New Roman" w:hAnsi="Times New Roman" w:eastAsia="宋体" w:cs="Times New Roman"/>
      <w:kern w:val="0"/>
      <w:szCs w:val="21"/>
    </w:rPr>
  </w:style>
  <w:style w:type="paragraph" w:styleId="18">
    <w:name w:val="Body Text Indent"/>
    <w:basedOn w:val="1"/>
    <w:link w:val="64"/>
    <w:unhideWhenUsed/>
    <w:qFormat/>
    <w:uiPriority w:val="0"/>
    <w:pPr>
      <w:widowControl/>
      <w:spacing w:after="120"/>
      <w:ind w:left="420"/>
    </w:pPr>
    <w:rPr>
      <w:rFonts w:ascii="Times New Roman" w:hAnsi="Times New Roman" w:eastAsia="宋体" w:cs="Times New Roman"/>
      <w:kern w:val="0"/>
      <w:szCs w:val="21"/>
    </w:rPr>
  </w:style>
  <w:style w:type="paragraph" w:styleId="19">
    <w:name w:val="index 4"/>
    <w:basedOn w:val="1"/>
    <w:next w:val="1"/>
    <w:unhideWhenUsed/>
    <w:qFormat/>
    <w:uiPriority w:val="0"/>
    <w:pPr>
      <w:widowControl/>
      <w:ind w:left="600"/>
    </w:pPr>
    <w:rPr>
      <w:rFonts w:ascii="Times New Roman" w:hAnsi="Times New Roman" w:eastAsia="宋体" w:cs="Times New Roman"/>
      <w:kern w:val="0"/>
      <w:szCs w:val="21"/>
    </w:rPr>
  </w:style>
  <w:style w:type="paragraph" w:styleId="20">
    <w:name w:val="toc 5"/>
    <w:basedOn w:val="1"/>
    <w:next w:val="1"/>
    <w:unhideWhenUsed/>
    <w:qFormat/>
    <w:uiPriority w:val="0"/>
    <w:pPr>
      <w:widowControl/>
      <w:ind w:left="1680"/>
    </w:pPr>
    <w:rPr>
      <w:rFonts w:ascii="Calibri" w:hAnsi="Calibri" w:eastAsia="宋体" w:cs="Calibri"/>
      <w:kern w:val="0"/>
      <w:szCs w:val="21"/>
    </w:rPr>
  </w:style>
  <w:style w:type="paragraph" w:styleId="21">
    <w:name w:val="toc 3"/>
    <w:basedOn w:val="1"/>
    <w:next w:val="1"/>
    <w:unhideWhenUsed/>
    <w:qFormat/>
    <w:uiPriority w:val="0"/>
    <w:pPr>
      <w:widowControl/>
      <w:ind w:left="840"/>
    </w:pPr>
    <w:rPr>
      <w:rFonts w:ascii="Times New Roman" w:hAnsi="Times New Roman" w:eastAsia="宋体" w:cs="Times New Roman"/>
      <w:kern w:val="0"/>
      <w:szCs w:val="21"/>
    </w:rPr>
  </w:style>
  <w:style w:type="paragraph" w:styleId="22">
    <w:name w:val="Plain Text"/>
    <w:basedOn w:val="1"/>
    <w:link w:val="129"/>
    <w:qFormat/>
    <w:uiPriority w:val="0"/>
    <w:rPr>
      <w:rFonts w:ascii="Courier New" w:hAnsi="Courier New" w:eastAsia="宋体" w:cs="Times New Roman"/>
      <w:szCs w:val="20"/>
    </w:rPr>
  </w:style>
  <w:style w:type="paragraph" w:styleId="23">
    <w:name w:val="toc 8"/>
    <w:basedOn w:val="1"/>
    <w:next w:val="1"/>
    <w:unhideWhenUsed/>
    <w:qFormat/>
    <w:uiPriority w:val="0"/>
    <w:pPr>
      <w:widowControl/>
      <w:ind w:left="2940"/>
    </w:pPr>
    <w:rPr>
      <w:rFonts w:ascii="Calibri" w:hAnsi="Calibri" w:eastAsia="宋体" w:cs="Calibri"/>
      <w:kern w:val="0"/>
      <w:szCs w:val="21"/>
    </w:rPr>
  </w:style>
  <w:style w:type="paragraph" w:styleId="24">
    <w:name w:val="Date"/>
    <w:basedOn w:val="1"/>
    <w:next w:val="1"/>
    <w:link w:val="66"/>
    <w:unhideWhenUsed/>
    <w:qFormat/>
    <w:uiPriority w:val="0"/>
    <w:pPr>
      <w:widowControl/>
    </w:pPr>
    <w:rPr>
      <w:rFonts w:ascii="Times New Roman" w:hAnsi="Times New Roman" w:eastAsia="宋体" w:cs="Times New Roman"/>
      <w:kern w:val="0"/>
      <w:sz w:val="24"/>
      <w:szCs w:val="24"/>
    </w:rPr>
  </w:style>
  <w:style w:type="paragraph" w:styleId="25">
    <w:name w:val="Balloon Text"/>
    <w:basedOn w:val="1"/>
    <w:link w:val="71"/>
    <w:unhideWhenUsed/>
    <w:qFormat/>
    <w:uiPriority w:val="0"/>
    <w:pPr>
      <w:widowControl/>
    </w:pPr>
    <w:rPr>
      <w:rFonts w:ascii="宋体" w:hAnsi="宋体" w:eastAsia="宋体" w:cs="Times New Roman"/>
      <w:kern w:val="0"/>
      <w:sz w:val="18"/>
      <w:szCs w:val="18"/>
    </w:rPr>
  </w:style>
  <w:style w:type="paragraph" w:styleId="26">
    <w:name w:val="footer"/>
    <w:basedOn w:val="1"/>
    <w:link w:val="51"/>
    <w:unhideWhenUsed/>
    <w:qFormat/>
    <w:uiPriority w:val="99"/>
    <w:pPr>
      <w:tabs>
        <w:tab w:val="center" w:pos="4153"/>
        <w:tab w:val="right" w:pos="8306"/>
      </w:tabs>
      <w:snapToGrid w:val="0"/>
      <w:jc w:val="left"/>
    </w:pPr>
    <w:rPr>
      <w:sz w:val="18"/>
      <w:szCs w:val="18"/>
    </w:rPr>
  </w:style>
  <w:style w:type="paragraph" w:styleId="27">
    <w:name w:val="header"/>
    <w:basedOn w:val="1"/>
    <w:link w:val="50"/>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unhideWhenUsed/>
    <w:qFormat/>
    <w:uiPriority w:val="0"/>
    <w:pPr>
      <w:widowControl/>
      <w:jc w:val="center"/>
    </w:pPr>
    <w:rPr>
      <w:rFonts w:ascii="宋体" w:hAnsi="宋体" w:eastAsia="宋体" w:cs="Times New Roman"/>
      <w:kern w:val="0"/>
      <w:sz w:val="44"/>
      <w:szCs w:val="44"/>
    </w:rPr>
  </w:style>
  <w:style w:type="paragraph" w:styleId="29">
    <w:name w:val="toc 4"/>
    <w:basedOn w:val="1"/>
    <w:next w:val="1"/>
    <w:unhideWhenUsed/>
    <w:qFormat/>
    <w:uiPriority w:val="0"/>
    <w:pPr>
      <w:widowControl/>
      <w:ind w:left="1260"/>
    </w:pPr>
    <w:rPr>
      <w:rFonts w:ascii="Times New Roman" w:hAnsi="Times New Roman" w:eastAsia="宋体" w:cs="Times New Roman"/>
      <w:kern w:val="0"/>
      <w:szCs w:val="21"/>
    </w:rPr>
  </w:style>
  <w:style w:type="paragraph" w:styleId="30">
    <w:name w:val="Subtitle"/>
    <w:basedOn w:val="1"/>
    <w:link w:val="65"/>
    <w:qFormat/>
    <w:uiPriority w:val="0"/>
    <w:pPr>
      <w:widowControl/>
      <w:spacing w:before="240" w:after="60" w:line="312" w:lineRule="auto"/>
      <w:jc w:val="center"/>
    </w:pPr>
    <w:rPr>
      <w:rFonts w:ascii="Cambria" w:hAnsi="Cambria" w:eastAsia="宋体" w:cs="Times New Roman"/>
      <w:b/>
      <w:bCs/>
      <w:kern w:val="0"/>
      <w:sz w:val="32"/>
      <w:szCs w:val="32"/>
    </w:rPr>
  </w:style>
  <w:style w:type="paragraph" w:styleId="31">
    <w:name w:val="footnote text"/>
    <w:basedOn w:val="1"/>
    <w:link w:val="128"/>
    <w:qFormat/>
    <w:uiPriority w:val="0"/>
    <w:rPr>
      <w:rFonts w:ascii="Times New Roman" w:hAnsi="Times New Roman" w:eastAsia="宋体" w:cs="Times New Roman"/>
      <w:sz w:val="20"/>
      <w:szCs w:val="20"/>
    </w:rPr>
  </w:style>
  <w:style w:type="paragraph" w:styleId="32">
    <w:name w:val="toc 6"/>
    <w:basedOn w:val="1"/>
    <w:next w:val="1"/>
    <w:unhideWhenUsed/>
    <w:qFormat/>
    <w:uiPriority w:val="0"/>
    <w:pPr>
      <w:widowControl/>
      <w:ind w:left="2100"/>
    </w:pPr>
    <w:rPr>
      <w:rFonts w:ascii="Calibri" w:hAnsi="Calibri" w:eastAsia="宋体" w:cs="Calibri"/>
      <w:kern w:val="0"/>
      <w:szCs w:val="21"/>
    </w:rPr>
  </w:style>
  <w:style w:type="paragraph" w:styleId="33">
    <w:name w:val="Body Text Indent 3"/>
    <w:basedOn w:val="1"/>
    <w:link w:val="68"/>
    <w:unhideWhenUsed/>
    <w:qFormat/>
    <w:uiPriority w:val="0"/>
    <w:pPr>
      <w:widowControl/>
      <w:spacing w:after="120"/>
      <w:ind w:left="420"/>
    </w:pPr>
    <w:rPr>
      <w:rFonts w:ascii="Times New Roman" w:hAnsi="Times New Roman" w:eastAsia="宋体" w:cs="Times New Roman"/>
      <w:kern w:val="0"/>
      <w:sz w:val="16"/>
      <w:szCs w:val="16"/>
    </w:rPr>
  </w:style>
  <w:style w:type="paragraph" w:styleId="34">
    <w:name w:val="table of figures"/>
    <w:basedOn w:val="1"/>
    <w:next w:val="1"/>
    <w:qFormat/>
    <w:uiPriority w:val="0"/>
    <w:pPr>
      <w:ind w:left="200" w:leftChars="200" w:hanging="200" w:hangingChars="200"/>
    </w:pPr>
    <w:rPr>
      <w:rFonts w:ascii="Times New Roman" w:hAnsi="Times New Roman" w:eastAsia="宋体" w:cs="Times New Roman"/>
      <w:szCs w:val="24"/>
    </w:rPr>
  </w:style>
  <w:style w:type="paragraph" w:styleId="35">
    <w:name w:val="toc 2"/>
    <w:basedOn w:val="1"/>
    <w:next w:val="1"/>
    <w:unhideWhenUsed/>
    <w:qFormat/>
    <w:uiPriority w:val="0"/>
    <w:pPr>
      <w:widowControl/>
      <w:ind w:left="420"/>
    </w:pPr>
    <w:rPr>
      <w:rFonts w:ascii="Times New Roman" w:hAnsi="Times New Roman" w:eastAsia="宋体" w:cs="Times New Roman"/>
      <w:kern w:val="0"/>
      <w:szCs w:val="21"/>
    </w:rPr>
  </w:style>
  <w:style w:type="paragraph" w:styleId="36">
    <w:name w:val="toc 9"/>
    <w:basedOn w:val="1"/>
    <w:next w:val="1"/>
    <w:unhideWhenUsed/>
    <w:qFormat/>
    <w:uiPriority w:val="0"/>
    <w:pPr>
      <w:widowControl/>
      <w:ind w:left="3360"/>
    </w:pPr>
    <w:rPr>
      <w:rFonts w:ascii="Calibri" w:hAnsi="Calibri" w:eastAsia="宋体" w:cs="Calibri"/>
      <w:kern w:val="0"/>
      <w:szCs w:val="21"/>
    </w:rPr>
  </w:style>
  <w:style w:type="paragraph" w:styleId="37">
    <w:name w:val="Body Text 2"/>
    <w:basedOn w:val="1"/>
    <w:link w:val="180"/>
    <w:qFormat/>
    <w:uiPriority w:val="0"/>
    <w:pPr>
      <w:spacing w:after="120" w:line="480" w:lineRule="auto"/>
    </w:pPr>
    <w:rPr>
      <w:rFonts w:ascii="Times New Roman" w:hAnsi="Times New Roman" w:eastAsia="宋体" w:cs="Times New Roman"/>
      <w:szCs w:val="24"/>
    </w:rPr>
  </w:style>
  <w:style w:type="paragraph" w:styleId="38">
    <w:name w:val="Normal (Web)"/>
    <w:basedOn w:val="1"/>
    <w:unhideWhenUsed/>
    <w:qFormat/>
    <w:uiPriority w:val="99"/>
    <w:pPr>
      <w:widowControl/>
      <w:spacing w:before="100" w:beforeAutospacing="1" w:after="100" w:afterAutospacing="1"/>
      <w:jc w:val="left"/>
    </w:pPr>
    <w:rPr>
      <w:rFonts w:ascii="Times New Roman" w:hAnsi="Times New Roman" w:eastAsia="宋体" w:cs="Times New Roman"/>
      <w:kern w:val="0"/>
      <w:sz w:val="24"/>
      <w:szCs w:val="24"/>
    </w:rPr>
  </w:style>
  <w:style w:type="paragraph" w:styleId="39">
    <w:name w:val="Title"/>
    <w:basedOn w:val="1"/>
    <w:link w:val="62"/>
    <w:qFormat/>
    <w:uiPriority w:val="0"/>
    <w:pPr>
      <w:widowControl/>
      <w:spacing w:before="240" w:after="60" w:line="420" w:lineRule="atLeast"/>
      <w:jc w:val="center"/>
    </w:pPr>
    <w:rPr>
      <w:rFonts w:ascii="Arial" w:hAnsi="Arial" w:eastAsia="宋体" w:cs="Arial"/>
      <w:b/>
      <w:bCs/>
      <w:kern w:val="0"/>
      <w:sz w:val="32"/>
      <w:szCs w:val="32"/>
    </w:rPr>
  </w:style>
  <w:style w:type="paragraph" w:styleId="40">
    <w:name w:val="annotation subject"/>
    <w:basedOn w:val="1"/>
    <w:next w:val="15"/>
    <w:link w:val="70"/>
    <w:unhideWhenUsed/>
    <w:qFormat/>
    <w:uiPriority w:val="0"/>
    <w:pPr>
      <w:widowControl/>
      <w:jc w:val="left"/>
    </w:pPr>
    <w:rPr>
      <w:rFonts w:ascii="宋体" w:hAnsi="宋体" w:eastAsia="宋体" w:cs="Times New Roman"/>
      <w:kern w:val="0"/>
      <w:sz w:val="28"/>
      <w:szCs w:val="28"/>
    </w:rPr>
  </w:style>
  <w:style w:type="character" w:styleId="43">
    <w:name w:val="Strong"/>
    <w:qFormat/>
    <w:uiPriority w:val="0"/>
    <w:rPr>
      <w:b/>
      <w:bCs/>
    </w:rPr>
  </w:style>
  <w:style w:type="character" w:styleId="44">
    <w:name w:val="page number"/>
    <w:basedOn w:val="42"/>
    <w:qFormat/>
    <w:uiPriority w:val="0"/>
  </w:style>
  <w:style w:type="character" w:styleId="45">
    <w:name w:val="FollowedHyperlink"/>
    <w:basedOn w:val="42"/>
    <w:unhideWhenUsed/>
    <w:qFormat/>
    <w:uiPriority w:val="0"/>
    <w:rPr>
      <w:color w:val="800080"/>
      <w:u w:val="single"/>
    </w:rPr>
  </w:style>
  <w:style w:type="character" w:styleId="46">
    <w:name w:val="Emphasis"/>
    <w:qFormat/>
    <w:uiPriority w:val="0"/>
    <w:rPr>
      <w:i/>
      <w:iCs/>
    </w:rPr>
  </w:style>
  <w:style w:type="character" w:styleId="47">
    <w:name w:val="Hyperlink"/>
    <w:basedOn w:val="42"/>
    <w:unhideWhenUsed/>
    <w:qFormat/>
    <w:uiPriority w:val="0"/>
    <w:rPr>
      <w:color w:val="0000FF"/>
      <w:u w:val="single"/>
    </w:rPr>
  </w:style>
  <w:style w:type="character" w:styleId="48">
    <w:name w:val="annotation reference"/>
    <w:qFormat/>
    <w:uiPriority w:val="0"/>
    <w:rPr>
      <w:sz w:val="21"/>
      <w:szCs w:val="21"/>
    </w:rPr>
  </w:style>
  <w:style w:type="character" w:styleId="49">
    <w:name w:val="footnote reference"/>
    <w:qFormat/>
    <w:uiPriority w:val="0"/>
    <w:rPr>
      <w:vertAlign w:val="superscript"/>
    </w:rPr>
  </w:style>
  <w:style w:type="character" w:customStyle="1" w:styleId="50">
    <w:name w:val="页眉 字符"/>
    <w:basedOn w:val="42"/>
    <w:link w:val="27"/>
    <w:qFormat/>
    <w:uiPriority w:val="0"/>
    <w:rPr>
      <w:sz w:val="18"/>
      <w:szCs w:val="18"/>
    </w:rPr>
  </w:style>
  <w:style w:type="character" w:customStyle="1" w:styleId="51">
    <w:name w:val="页脚 字符"/>
    <w:basedOn w:val="42"/>
    <w:link w:val="26"/>
    <w:qFormat/>
    <w:uiPriority w:val="99"/>
    <w:rPr>
      <w:sz w:val="18"/>
      <w:szCs w:val="18"/>
    </w:rPr>
  </w:style>
  <w:style w:type="character" w:customStyle="1" w:styleId="52">
    <w:name w:val="标题 1 字符"/>
    <w:basedOn w:val="42"/>
    <w:link w:val="2"/>
    <w:qFormat/>
    <w:uiPriority w:val="0"/>
    <w:rPr>
      <w:rFonts w:ascii="Times New Roman" w:hAnsi="Times New Roman" w:eastAsia="宋体" w:cs="Times New Roman"/>
      <w:b/>
      <w:bCs/>
      <w:kern w:val="36"/>
      <w:sz w:val="44"/>
      <w:szCs w:val="44"/>
    </w:rPr>
  </w:style>
  <w:style w:type="character" w:customStyle="1" w:styleId="53">
    <w:name w:val="标题 2 字符"/>
    <w:basedOn w:val="42"/>
    <w:link w:val="3"/>
    <w:qFormat/>
    <w:uiPriority w:val="0"/>
    <w:rPr>
      <w:rFonts w:ascii="Cambria" w:hAnsi="Cambria" w:eastAsia="宋体" w:cs="宋体"/>
      <w:b/>
      <w:bCs/>
      <w:kern w:val="0"/>
      <w:sz w:val="32"/>
      <w:szCs w:val="32"/>
    </w:rPr>
  </w:style>
  <w:style w:type="character" w:customStyle="1" w:styleId="54">
    <w:name w:val="标题 3 字符"/>
    <w:basedOn w:val="42"/>
    <w:link w:val="4"/>
    <w:qFormat/>
    <w:uiPriority w:val="0"/>
    <w:rPr>
      <w:rFonts w:ascii="Times New Roman" w:hAnsi="Times New Roman" w:eastAsia="宋体" w:cs="Times New Roman"/>
      <w:b/>
      <w:bCs/>
      <w:kern w:val="0"/>
      <w:sz w:val="32"/>
      <w:szCs w:val="32"/>
    </w:rPr>
  </w:style>
  <w:style w:type="character" w:customStyle="1" w:styleId="55">
    <w:name w:val="标题 4 字符"/>
    <w:basedOn w:val="42"/>
    <w:link w:val="5"/>
    <w:qFormat/>
    <w:uiPriority w:val="0"/>
    <w:rPr>
      <w:rFonts w:ascii="Arial" w:hAnsi="Arial" w:eastAsia="宋体" w:cs="Arial"/>
      <w:b/>
      <w:bCs/>
      <w:kern w:val="0"/>
      <w:sz w:val="28"/>
      <w:szCs w:val="28"/>
    </w:rPr>
  </w:style>
  <w:style w:type="character" w:customStyle="1" w:styleId="56">
    <w:name w:val="标题 5 字符"/>
    <w:basedOn w:val="42"/>
    <w:link w:val="6"/>
    <w:qFormat/>
    <w:uiPriority w:val="0"/>
    <w:rPr>
      <w:rFonts w:ascii="Calibri" w:hAnsi="Calibri" w:eastAsia="宋体" w:cs="Calibri"/>
      <w:b/>
      <w:bCs/>
      <w:kern w:val="0"/>
      <w:sz w:val="28"/>
      <w:szCs w:val="28"/>
    </w:rPr>
  </w:style>
  <w:style w:type="character" w:customStyle="1" w:styleId="57">
    <w:name w:val="标题 6 字符"/>
    <w:basedOn w:val="42"/>
    <w:link w:val="7"/>
    <w:qFormat/>
    <w:uiPriority w:val="0"/>
    <w:rPr>
      <w:rFonts w:ascii="Arial" w:hAnsi="Arial" w:eastAsia="宋体" w:cs="Arial"/>
      <w:b/>
      <w:bCs/>
      <w:kern w:val="0"/>
      <w:sz w:val="24"/>
      <w:szCs w:val="24"/>
    </w:rPr>
  </w:style>
  <w:style w:type="character" w:customStyle="1" w:styleId="58">
    <w:name w:val="标题 7 字符"/>
    <w:basedOn w:val="42"/>
    <w:link w:val="8"/>
    <w:qFormat/>
    <w:uiPriority w:val="0"/>
    <w:rPr>
      <w:rFonts w:ascii="Times New Roman" w:hAnsi="Times New Roman" w:eastAsia="宋体" w:cs="Times New Roman"/>
      <w:b/>
      <w:bCs/>
      <w:kern w:val="0"/>
      <w:sz w:val="24"/>
      <w:szCs w:val="24"/>
    </w:rPr>
  </w:style>
  <w:style w:type="character" w:customStyle="1" w:styleId="59">
    <w:name w:val="标题 8 字符"/>
    <w:basedOn w:val="42"/>
    <w:link w:val="9"/>
    <w:qFormat/>
    <w:uiPriority w:val="0"/>
    <w:rPr>
      <w:rFonts w:ascii="Arial" w:hAnsi="Arial" w:eastAsia="宋体" w:cs="Arial"/>
      <w:kern w:val="0"/>
      <w:sz w:val="24"/>
      <w:szCs w:val="24"/>
    </w:rPr>
  </w:style>
  <w:style w:type="character" w:customStyle="1" w:styleId="60">
    <w:name w:val="标题 9 字符"/>
    <w:basedOn w:val="42"/>
    <w:link w:val="10"/>
    <w:qFormat/>
    <w:uiPriority w:val="0"/>
    <w:rPr>
      <w:rFonts w:ascii="Arial" w:hAnsi="Arial" w:eastAsia="宋体" w:cs="Arial"/>
      <w:kern w:val="0"/>
      <w:szCs w:val="21"/>
    </w:rPr>
  </w:style>
  <w:style w:type="character" w:customStyle="1" w:styleId="61">
    <w:name w:val="批注文字 字符"/>
    <w:basedOn w:val="42"/>
    <w:link w:val="15"/>
    <w:uiPriority w:val="0"/>
    <w:rPr>
      <w:rFonts w:ascii="Times New Roman" w:hAnsi="Times New Roman" w:eastAsia="宋体" w:cs="Times New Roman"/>
      <w:b/>
      <w:bCs/>
      <w:kern w:val="0"/>
      <w:sz w:val="44"/>
      <w:szCs w:val="44"/>
    </w:rPr>
  </w:style>
  <w:style w:type="character" w:customStyle="1" w:styleId="62">
    <w:name w:val="标题 字符"/>
    <w:basedOn w:val="42"/>
    <w:link w:val="39"/>
    <w:qFormat/>
    <w:uiPriority w:val="0"/>
    <w:rPr>
      <w:rFonts w:ascii="Arial" w:hAnsi="Arial" w:eastAsia="宋体" w:cs="Arial"/>
      <w:b/>
      <w:bCs/>
      <w:kern w:val="0"/>
      <w:sz w:val="32"/>
      <w:szCs w:val="32"/>
    </w:rPr>
  </w:style>
  <w:style w:type="character" w:customStyle="1" w:styleId="63">
    <w:name w:val="正文文本 字符"/>
    <w:basedOn w:val="42"/>
    <w:link w:val="17"/>
    <w:uiPriority w:val="0"/>
    <w:rPr>
      <w:rFonts w:ascii="Times New Roman" w:hAnsi="Times New Roman" w:eastAsia="宋体" w:cs="Times New Roman"/>
      <w:kern w:val="0"/>
      <w:szCs w:val="21"/>
    </w:rPr>
  </w:style>
  <w:style w:type="character" w:customStyle="1" w:styleId="64">
    <w:name w:val="正文文本缩进 字符"/>
    <w:basedOn w:val="42"/>
    <w:link w:val="18"/>
    <w:qFormat/>
    <w:uiPriority w:val="0"/>
    <w:rPr>
      <w:rFonts w:ascii="Times New Roman" w:hAnsi="Times New Roman" w:eastAsia="宋体" w:cs="Times New Roman"/>
      <w:kern w:val="0"/>
      <w:szCs w:val="21"/>
    </w:rPr>
  </w:style>
  <w:style w:type="character" w:customStyle="1" w:styleId="65">
    <w:name w:val="副标题 字符"/>
    <w:basedOn w:val="42"/>
    <w:link w:val="30"/>
    <w:qFormat/>
    <w:uiPriority w:val="0"/>
    <w:rPr>
      <w:rFonts w:ascii="Cambria" w:hAnsi="Cambria" w:eastAsia="宋体" w:cs="Times New Roman"/>
      <w:b/>
      <w:bCs/>
      <w:kern w:val="0"/>
      <w:sz w:val="32"/>
      <w:szCs w:val="32"/>
    </w:rPr>
  </w:style>
  <w:style w:type="character" w:customStyle="1" w:styleId="66">
    <w:name w:val="日期 字符"/>
    <w:basedOn w:val="42"/>
    <w:link w:val="24"/>
    <w:qFormat/>
    <w:uiPriority w:val="0"/>
    <w:rPr>
      <w:rFonts w:ascii="Times New Roman" w:hAnsi="Times New Roman" w:eastAsia="宋体" w:cs="Times New Roman"/>
      <w:kern w:val="0"/>
      <w:sz w:val="24"/>
      <w:szCs w:val="24"/>
    </w:rPr>
  </w:style>
  <w:style w:type="character" w:customStyle="1" w:styleId="67">
    <w:name w:val="正文文本 3 字符"/>
    <w:basedOn w:val="42"/>
    <w:link w:val="16"/>
    <w:qFormat/>
    <w:uiPriority w:val="0"/>
    <w:rPr>
      <w:rFonts w:ascii="宋体" w:hAnsi="宋体" w:eastAsia="宋体" w:cs="Times New Roman"/>
      <w:kern w:val="0"/>
      <w:sz w:val="24"/>
      <w:szCs w:val="24"/>
    </w:rPr>
  </w:style>
  <w:style w:type="character" w:customStyle="1" w:styleId="68">
    <w:name w:val="正文文本缩进 3 字符"/>
    <w:basedOn w:val="42"/>
    <w:link w:val="33"/>
    <w:qFormat/>
    <w:uiPriority w:val="0"/>
    <w:rPr>
      <w:rFonts w:ascii="Times New Roman" w:hAnsi="Times New Roman" w:eastAsia="宋体" w:cs="Times New Roman"/>
      <w:kern w:val="0"/>
      <w:sz w:val="16"/>
      <w:szCs w:val="16"/>
    </w:rPr>
  </w:style>
  <w:style w:type="character" w:customStyle="1" w:styleId="69">
    <w:name w:val="文档结构图 字符"/>
    <w:basedOn w:val="42"/>
    <w:link w:val="14"/>
    <w:qFormat/>
    <w:uiPriority w:val="0"/>
    <w:rPr>
      <w:rFonts w:ascii="Times New Roman" w:hAnsi="Times New Roman" w:eastAsia="宋体" w:cs="Times New Roman"/>
      <w:kern w:val="0"/>
      <w:szCs w:val="21"/>
      <w:shd w:val="clear" w:color="auto" w:fill="000080"/>
    </w:rPr>
  </w:style>
  <w:style w:type="character" w:customStyle="1" w:styleId="70">
    <w:name w:val="批注主题 字符"/>
    <w:basedOn w:val="61"/>
    <w:link w:val="40"/>
    <w:semiHidden/>
    <w:qFormat/>
    <w:uiPriority w:val="99"/>
    <w:rPr>
      <w:rFonts w:ascii="宋体" w:hAnsi="宋体" w:eastAsia="宋体" w:cs="Times New Roman"/>
      <w:kern w:val="0"/>
      <w:sz w:val="28"/>
      <w:szCs w:val="28"/>
    </w:rPr>
  </w:style>
  <w:style w:type="character" w:customStyle="1" w:styleId="71">
    <w:name w:val="批注框文本 字符"/>
    <w:basedOn w:val="42"/>
    <w:link w:val="25"/>
    <w:qFormat/>
    <w:uiPriority w:val="0"/>
    <w:rPr>
      <w:rFonts w:ascii="宋体" w:hAnsi="宋体" w:eastAsia="宋体" w:cs="Times New Roman"/>
      <w:kern w:val="0"/>
      <w:sz w:val="18"/>
      <w:szCs w:val="18"/>
    </w:rPr>
  </w:style>
  <w:style w:type="paragraph" w:customStyle="1" w:styleId="72">
    <w:name w:val="378020"/>
    <w:basedOn w:val="1"/>
    <w:qFormat/>
    <w:uiPriority w:val="0"/>
    <w:pPr>
      <w:keepNext/>
      <w:widowControl/>
      <w:spacing w:line="400" w:lineRule="atLeast"/>
    </w:pPr>
    <w:rPr>
      <w:rFonts w:ascii="Times New Roman" w:hAnsi="Times New Roman" w:eastAsia="宋体" w:cs="Times New Roman"/>
      <w:kern w:val="0"/>
      <w:sz w:val="24"/>
      <w:szCs w:val="24"/>
    </w:rPr>
  </w:style>
  <w:style w:type="paragraph" w:customStyle="1" w:styleId="73">
    <w:name w:val="2timesnewroman5020"/>
    <w:basedOn w:val="1"/>
    <w:qFormat/>
    <w:uiPriority w:val="0"/>
    <w:pPr>
      <w:keepNext/>
      <w:widowControl/>
      <w:spacing w:before="100" w:line="400" w:lineRule="atLeast"/>
    </w:pPr>
    <w:rPr>
      <w:rFonts w:ascii="Times New Roman" w:hAnsi="Times New Roman" w:eastAsia="宋体" w:cs="Times New Roman"/>
      <w:kern w:val="0"/>
      <w:sz w:val="28"/>
      <w:szCs w:val="28"/>
    </w:rPr>
  </w:style>
  <w:style w:type="paragraph" w:customStyle="1" w:styleId="74">
    <w:name w:val="16620"/>
    <w:basedOn w:val="1"/>
    <w:qFormat/>
    <w:uiPriority w:val="0"/>
    <w:pPr>
      <w:keepNext/>
      <w:widowControl/>
      <w:spacing w:before="120" w:after="120" w:line="400" w:lineRule="atLeast"/>
      <w:jc w:val="center"/>
    </w:pPr>
    <w:rPr>
      <w:rFonts w:ascii="黑体" w:hAnsi="黑体" w:eastAsia="黑体" w:cs="Times New Roman"/>
      <w:kern w:val="0"/>
      <w:sz w:val="32"/>
      <w:szCs w:val="32"/>
    </w:rPr>
  </w:style>
  <w:style w:type="paragraph" w:customStyle="1" w:styleId="75">
    <w:name w:val="1"/>
    <w:basedOn w:val="1"/>
    <w:qFormat/>
    <w:uiPriority w:val="0"/>
    <w:pPr>
      <w:widowControl/>
    </w:pPr>
    <w:rPr>
      <w:rFonts w:ascii="Times New Roman" w:hAnsi="Times New Roman" w:eastAsia="宋体" w:cs="Times New Roman"/>
      <w:kern w:val="0"/>
      <w:szCs w:val="21"/>
    </w:rPr>
  </w:style>
  <w:style w:type="paragraph" w:customStyle="1" w:styleId="76">
    <w:name w:val="6"/>
    <w:basedOn w:val="1"/>
    <w:qFormat/>
    <w:uiPriority w:val="0"/>
    <w:pPr>
      <w:widowControl/>
      <w:autoSpaceDE w:val="0"/>
      <w:autoSpaceDN w:val="0"/>
      <w:snapToGrid w:val="0"/>
      <w:spacing w:line="320" w:lineRule="atLeast"/>
      <w:jc w:val="center"/>
    </w:pPr>
    <w:rPr>
      <w:rFonts w:ascii="Times New Roman" w:hAnsi="Times New Roman" w:eastAsia="宋体" w:cs="Times New Roman"/>
      <w:spacing w:val="20"/>
      <w:kern w:val="0"/>
      <w:szCs w:val="21"/>
    </w:rPr>
  </w:style>
  <w:style w:type="paragraph" w:customStyle="1" w:styleId="77">
    <w:name w:val="a"/>
    <w:basedOn w:val="1"/>
    <w:qFormat/>
    <w:uiPriority w:val="0"/>
    <w:pPr>
      <w:widowControl/>
      <w:jc w:val="center"/>
    </w:pPr>
    <w:rPr>
      <w:rFonts w:ascii="华文细黑" w:hAnsi="华文细黑" w:eastAsia="华文细黑" w:cs="Times New Roman"/>
      <w:kern w:val="0"/>
      <w:szCs w:val="21"/>
    </w:rPr>
  </w:style>
  <w:style w:type="paragraph" w:customStyle="1" w:styleId="78">
    <w:name w:val="a0"/>
    <w:basedOn w:val="1"/>
    <w:qFormat/>
    <w:uiPriority w:val="0"/>
    <w:pPr>
      <w:widowControl/>
      <w:spacing w:line="420" w:lineRule="atLeast"/>
      <w:jc w:val="left"/>
    </w:pPr>
    <w:rPr>
      <w:rFonts w:ascii="Times New Roman" w:hAnsi="Times New Roman" w:eastAsia="宋体" w:cs="Times New Roman"/>
      <w:kern w:val="0"/>
      <w:szCs w:val="21"/>
    </w:rPr>
  </w:style>
  <w:style w:type="paragraph" w:customStyle="1" w:styleId="79">
    <w:name w:val="4"/>
    <w:basedOn w:val="1"/>
    <w:qFormat/>
    <w:uiPriority w:val="0"/>
    <w:pPr>
      <w:keepNext/>
      <w:widowControl/>
      <w:spacing w:before="260" w:after="260" w:line="412" w:lineRule="auto"/>
    </w:pPr>
    <w:rPr>
      <w:rFonts w:ascii="Arial" w:hAnsi="Arial" w:eastAsia="宋体" w:cs="Arial"/>
      <w:b/>
      <w:bCs/>
      <w:kern w:val="0"/>
      <w:sz w:val="32"/>
      <w:szCs w:val="32"/>
    </w:rPr>
  </w:style>
  <w:style w:type="paragraph" w:customStyle="1" w:styleId="80">
    <w:name w:val="11"/>
    <w:basedOn w:val="1"/>
    <w:qFormat/>
    <w:uiPriority w:val="0"/>
    <w:pPr>
      <w:widowControl/>
      <w:spacing w:before="200" w:after="280"/>
      <w:ind w:left="936" w:right="936"/>
    </w:pPr>
    <w:rPr>
      <w:rFonts w:ascii="Times New Roman" w:hAnsi="Times New Roman" w:eastAsia="宋体" w:cs="Times New Roman"/>
      <w:b/>
      <w:bCs/>
      <w:i/>
      <w:iCs/>
      <w:color w:val="4F81BD"/>
      <w:kern w:val="0"/>
      <w:sz w:val="22"/>
    </w:rPr>
  </w:style>
  <w:style w:type="paragraph" w:customStyle="1" w:styleId="81">
    <w:name w:val="5"/>
    <w:basedOn w:val="1"/>
    <w:qFormat/>
    <w:uiPriority w:val="0"/>
    <w:pPr>
      <w:keepNext/>
      <w:widowControl/>
      <w:spacing w:before="260" w:after="260" w:line="412" w:lineRule="auto"/>
    </w:pPr>
    <w:rPr>
      <w:rFonts w:ascii="Arial" w:hAnsi="Arial" w:eastAsia="宋体" w:cs="Arial"/>
      <w:b/>
      <w:bCs/>
      <w:kern w:val="0"/>
      <w:sz w:val="32"/>
      <w:szCs w:val="32"/>
    </w:rPr>
  </w:style>
  <w:style w:type="paragraph" w:customStyle="1" w:styleId="82">
    <w:name w:val="12"/>
    <w:basedOn w:val="1"/>
    <w:qFormat/>
    <w:uiPriority w:val="0"/>
    <w:pPr>
      <w:widowControl/>
    </w:pPr>
    <w:rPr>
      <w:rFonts w:ascii="Times New Roman" w:hAnsi="Times New Roman" w:eastAsia="宋体" w:cs="Times New Roman"/>
      <w:i/>
      <w:iCs/>
      <w:color w:val="000000"/>
      <w:kern w:val="0"/>
      <w:sz w:val="22"/>
    </w:rPr>
  </w:style>
  <w:style w:type="paragraph" w:customStyle="1" w:styleId="83">
    <w:name w:val="110"/>
    <w:basedOn w:val="1"/>
    <w:qFormat/>
    <w:uiPriority w:val="0"/>
    <w:pPr>
      <w:widowControl/>
      <w:spacing w:before="200" w:after="280"/>
      <w:ind w:left="936" w:right="936"/>
    </w:pPr>
    <w:rPr>
      <w:rFonts w:ascii="Calibri" w:hAnsi="Calibri" w:eastAsia="宋体" w:cs="Calibri"/>
      <w:b/>
      <w:bCs/>
      <w:i/>
      <w:iCs/>
      <w:color w:val="4F81BD"/>
      <w:kern w:val="0"/>
      <w:sz w:val="22"/>
    </w:rPr>
  </w:style>
  <w:style w:type="paragraph" w:customStyle="1" w:styleId="84">
    <w:name w:val="111"/>
    <w:basedOn w:val="1"/>
    <w:qFormat/>
    <w:uiPriority w:val="0"/>
    <w:pPr>
      <w:widowControl/>
    </w:pPr>
    <w:rPr>
      <w:rFonts w:ascii="Calibri" w:hAnsi="Calibri" w:eastAsia="宋体" w:cs="Calibri"/>
      <w:i/>
      <w:iCs/>
      <w:color w:val="000000"/>
      <w:kern w:val="0"/>
      <w:sz w:val="22"/>
    </w:rPr>
  </w:style>
  <w:style w:type="paragraph" w:customStyle="1" w:styleId="85">
    <w:name w:val="charchar1charcharcharcharcharcharchar"/>
    <w:basedOn w:val="1"/>
    <w:qFormat/>
    <w:uiPriority w:val="0"/>
    <w:pPr>
      <w:widowControl/>
    </w:pPr>
    <w:rPr>
      <w:rFonts w:ascii="Times New Roman" w:hAnsi="Times New Roman" w:eastAsia="宋体" w:cs="Times New Roman"/>
      <w:kern w:val="0"/>
      <w:szCs w:val="21"/>
    </w:rPr>
  </w:style>
  <w:style w:type="character" w:customStyle="1" w:styleId="86">
    <w:name w:val="charchar19"/>
    <w:basedOn w:val="42"/>
    <w:qFormat/>
    <w:uiPriority w:val="0"/>
    <w:rPr>
      <w:rFonts w:hint="eastAsia" w:ascii="宋体" w:hAnsi="宋体" w:eastAsia="宋体"/>
      <w:b/>
      <w:bCs/>
    </w:rPr>
  </w:style>
  <w:style w:type="character" w:customStyle="1" w:styleId="87">
    <w:name w:val="charchar9"/>
    <w:basedOn w:val="42"/>
    <w:qFormat/>
    <w:uiPriority w:val="0"/>
    <w:rPr>
      <w:rFonts w:hint="eastAsia" w:ascii="宋体" w:hAnsi="宋体" w:eastAsia="宋体"/>
    </w:rPr>
  </w:style>
  <w:style w:type="character" w:customStyle="1" w:styleId="88">
    <w:name w:val="charchar8"/>
    <w:basedOn w:val="42"/>
    <w:qFormat/>
    <w:uiPriority w:val="0"/>
    <w:rPr>
      <w:rFonts w:hint="eastAsia" w:ascii="宋体" w:hAnsi="宋体" w:eastAsia="宋体"/>
    </w:rPr>
  </w:style>
  <w:style w:type="character" w:customStyle="1" w:styleId="89">
    <w:name w:val="charchar2"/>
    <w:basedOn w:val="42"/>
    <w:qFormat/>
    <w:uiPriority w:val="0"/>
    <w:rPr>
      <w:b/>
      <w:bCs/>
    </w:rPr>
  </w:style>
  <w:style w:type="character" w:customStyle="1" w:styleId="90">
    <w:name w:val="charchar17"/>
    <w:basedOn w:val="42"/>
    <w:qFormat/>
    <w:uiPriority w:val="0"/>
    <w:rPr>
      <w:rFonts w:hint="default" w:ascii="Cambria" w:hAnsi="Cambria"/>
      <w:b/>
      <w:bCs/>
    </w:rPr>
  </w:style>
  <w:style w:type="character" w:customStyle="1" w:styleId="91">
    <w:name w:val="charchar18"/>
    <w:basedOn w:val="42"/>
    <w:qFormat/>
    <w:uiPriority w:val="0"/>
    <w:rPr>
      <w:rFonts w:hint="default" w:ascii="Arial" w:hAnsi="Arial" w:cs="Arial"/>
      <w:b/>
      <w:bCs/>
    </w:rPr>
  </w:style>
  <w:style w:type="character" w:customStyle="1" w:styleId="92">
    <w:name w:val="charchar16"/>
    <w:basedOn w:val="42"/>
    <w:qFormat/>
    <w:uiPriority w:val="0"/>
    <w:rPr>
      <w:rFonts w:hint="eastAsia" w:ascii="宋体" w:hAnsi="宋体" w:eastAsia="宋体"/>
      <w:b/>
      <w:bCs/>
    </w:rPr>
  </w:style>
  <w:style w:type="character" w:customStyle="1" w:styleId="93">
    <w:name w:val="charchar15"/>
    <w:basedOn w:val="42"/>
    <w:qFormat/>
    <w:uiPriority w:val="0"/>
    <w:rPr>
      <w:rFonts w:hint="default" w:ascii="Arial" w:hAnsi="Arial" w:cs="Arial"/>
      <w:b/>
      <w:bCs/>
    </w:rPr>
  </w:style>
  <w:style w:type="character" w:customStyle="1" w:styleId="94">
    <w:name w:val="charchar14"/>
    <w:basedOn w:val="42"/>
    <w:qFormat/>
    <w:uiPriority w:val="0"/>
    <w:rPr>
      <w:rFonts w:hint="default" w:ascii="Calibri" w:hAnsi="Calibri" w:cs="Calibri"/>
      <w:b/>
      <w:bCs/>
    </w:rPr>
  </w:style>
  <w:style w:type="character" w:customStyle="1" w:styleId="95">
    <w:name w:val="charchar13"/>
    <w:basedOn w:val="42"/>
    <w:qFormat/>
    <w:uiPriority w:val="0"/>
    <w:rPr>
      <w:rFonts w:hint="default" w:ascii="Arial" w:hAnsi="Arial" w:cs="Arial"/>
      <w:b/>
      <w:bCs/>
    </w:rPr>
  </w:style>
  <w:style w:type="character" w:customStyle="1" w:styleId="96">
    <w:name w:val="charchar12"/>
    <w:basedOn w:val="42"/>
    <w:qFormat/>
    <w:uiPriority w:val="0"/>
    <w:rPr>
      <w:rFonts w:hint="eastAsia" w:ascii="宋体" w:hAnsi="宋体" w:eastAsia="宋体"/>
      <w:b/>
      <w:bCs/>
    </w:rPr>
  </w:style>
  <w:style w:type="character" w:customStyle="1" w:styleId="97">
    <w:name w:val="charchar11"/>
    <w:basedOn w:val="42"/>
    <w:qFormat/>
    <w:uiPriority w:val="0"/>
    <w:rPr>
      <w:rFonts w:hint="default" w:ascii="Arial" w:hAnsi="Arial" w:cs="Arial"/>
    </w:rPr>
  </w:style>
  <w:style w:type="character" w:customStyle="1" w:styleId="98">
    <w:name w:val="charchar10"/>
    <w:basedOn w:val="42"/>
    <w:qFormat/>
    <w:uiPriority w:val="0"/>
    <w:rPr>
      <w:rFonts w:hint="default" w:ascii="Arial" w:hAnsi="Arial" w:cs="Arial"/>
    </w:rPr>
  </w:style>
  <w:style w:type="character" w:customStyle="1" w:styleId="99">
    <w:name w:val="charchar7"/>
    <w:basedOn w:val="42"/>
    <w:qFormat/>
    <w:uiPriority w:val="0"/>
    <w:rPr>
      <w:rFonts w:hint="eastAsia" w:ascii="宋体" w:hAnsi="宋体" w:eastAsia="宋体"/>
    </w:rPr>
  </w:style>
  <w:style w:type="character" w:customStyle="1" w:styleId="100">
    <w:name w:val="charchar6"/>
    <w:basedOn w:val="42"/>
    <w:qFormat/>
    <w:uiPriority w:val="0"/>
    <w:rPr>
      <w:rFonts w:hint="eastAsia" w:ascii="宋体" w:hAnsi="宋体" w:eastAsia="宋体"/>
    </w:rPr>
  </w:style>
  <w:style w:type="character" w:customStyle="1" w:styleId="101">
    <w:name w:val="charchar5"/>
    <w:basedOn w:val="42"/>
    <w:qFormat/>
    <w:uiPriority w:val="0"/>
    <w:rPr>
      <w:rFonts w:hint="default" w:ascii="Arial" w:hAnsi="Arial" w:cs="Arial"/>
      <w:b/>
      <w:bCs/>
    </w:rPr>
  </w:style>
  <w:style w:type="character" w:customStyle="1" w:styleId="102">
    <w:name w:val="4charchar"/>
    <w:basedOn w:val="42"/>
    <w:qFormat/>
    <w:uiPriority w:val="0"/>
    <w:rPr>
      <w:rFonts w:hint="eastAsia" w:ascii="宋体" w:hAnsi="宋体" w:eastAsia="宋体"/>
    </w:rPr>
  </w:style>
  <w:style w:type="character" w:customStyle="1" w:styleId="103">
    <w:name w:val="charchar4"/>
    <w:basedOn w:val="42"/>
    <w:uiPriority w:val="0"/>
    <w:rPr>
      <w:rFonts w:hint="eastAsia" w:ascii="宋体" w:hAnsi="宋体" w:eastAsia="宋体"/>
    </w:rPr>
  </w:style>
  <w:style w:type="character" w:customStyle="1" w:styleId="104">
    <w:name w:val="font161"/>
    <w:basedOn w:val="42"/>
    <w:qFormat/>
    <w:uiPriority w:val="0"/>
    <w:rPr>
      <w:b/>
      <w:bCs/>
    </w:rPr>
  </w:style>
  <w:style w:type="character" w:customStyle="1" w:styleId="105">
    <w:name w:val="charchar"/>
    <w:basedOn w:val="42"/>
    <w:qFormat/>
    <w:uiPriority w:val="0"/>
    <w:rPr>
      <w:rFonts w:hint="eastAsia" w:ascii="宋体" w:hAnsi="宋体" w:eastAsia="宋体"/>
    </w:rPr>
  </w:style>
  <w:style w:type="character" w:customStyle="1" w:styleId="106">
    <w:name w:val="charchar3"/>
    <w:basedOn w:val="42"/>
    <w:qFormat/>
    <w:uiPriority w:val="0"/>
    <w:rPr>
      <w:rFonts w:hint="eastAsia" w:ascii="宋体" w:hAnsi="宋体" w:eastAsia="宋体"/>
    </w:rPr>
  </w:style>
  <w:style w:type="character" w:customStyle="1" w:styleId="107">
    <w:name w:val="10"/>
    <w:basedOn w:val="42"/>
    <w:qFormat/>
    <w:uiPriority w:val="0"/>
    <w:rPr>
      <w:color w:val="800080"/>
      <w:u w:val="single"/>
    </w:rPr>
  </w:style>
  <w:style w:type="character" w:customStyle="1" w:styleId="108">
    <w:name w:val="4charchar0"/>
    <w:basedOn w:val="42"/>
    <w:qFormat/>
    <w:uiPriority w:val="0"/>
    <w:rPr>
      <w:rFonts w:hint="default" w:ascii="Arial" w:hAnsi="Arial" w:cs="Arial"/>
      <w:b/>
      <w:bCs/>
    </w:rPr>
  </w:style>
  <w:style w:type="character" w:customStyle="1" w:styleId="109">
    <w:name w:val="char1"/>
    <w:basedOn w:val="42"/>
    <w:qFormat/>
    <w:uiPriority w:val="0"/>
    <w:rPr>
      <w:b/>
      <w:bCs/>
    </w:rPr>
  </w:style>
  <w:style w:type="character" w:customStyle="1" w:styleId="110">
    <w:name w:val="intensequotechar"/>
    <w:basedOn w:val="42"/>
    <w:uiPriority w:val="0"/>
    <w:rPr>
      <w:b/>
      <w:bCs/>
      <w:i/>
      <w:iCs/>
      <w:color w:val="4F81BD"/>
    </w:rPr>
  </w:style>
  <w:style w:type="character" w:customStyle="1" w:styleId="111">
    <w:name w:val="charchar1"/>
    <w:basedOn w:val="42"/>
    <w:qFormat/>
    <w:uiPriority w:val="0"/>
    <w:rPr>
      <w:rFonts w:hint="default" w:ascii="Cambria" w:hAnsi="Cambria"/>
      <w:b/>
      <w:bCs/>
    </w:rPr>
  </w:style>
  <w:style w:type="character" w:customStyle="1" w:styleId="112">
    <w:name w:val="char11"/>
    <w:basedOn w:val="42"/>
    <w:qFormat/>
    <w:uiPriority w:val="0"/>
    <w:rPr>
      <w:rFonts w:hint="default" w:ascii="Cambria" w:hAnsi="Cambria"/>
      <w:b/>
      <w:bCs/>
    </w:rPr>
  </w:style>
  <w:style w:type="character" w:customStyle="1" w:styleId="113">
    <w:name w:val="5charchar"/>
    <w:basedOn w:val="42"/>
    <w:qFormat/>
    <w:uiPriority w:val="0"/>
    <w:rPr>
      <w:rFonts w:hint="default" w:ascii="Arial" w:hAnsi="Arial" w:cs="Arial"/>
      <w:b/>
      <w:bCs/>
    </w:rPr>
  </w:style>
  <w:style w:type="character" w:customStyle="1" w:styleId="114">
    <w:name w:val="charchar0"/>
    <w:basedOn w:val="42"/>
    <w:qFormat/>
    <w:uiPriority w:val="0"/>
    <w:rPr>
      <w:rFonts w:hint="eastAsia" w:ascii="宋体" w:hAnsi="宋体" w:eastAsia="宋体"/>
    </w:rPr>
  </w:style>
  <w:style w:type="character" w:customStyle="1" w:styleId="115">
    <w:name w:val="quotechar"/>
    <w:basedOn w:val="42"/>
    <w:qFormat/>
    <w:uiPriority w:val="0"/>
    <w:rPr>
      <w:i/>
      <w:iCs/>
      <w:color w:val="000000"/>
    </w:rPr>
  </w:style>
  <w:style w:type="character" w:customStyle="1" w:styleId="116">
    <w:name w:val="Char Char8"/>
    <w:qFormat/>
    <w:uiPriority w:val="0"/>
    <w:rPr>
      <w:rFonts w:ascii="Arial" w:hAnsi="Arial" w:eastAsia="黑体"/>
      <w:b/>
      <w:bCs/>
      <w:kern w:val="2"/>
      <w:sz w:val="32"/>
      <w:szCs w:val="32"/>
      <w:lang w:val="en-US" w:eastAsia="zh-CN" w:bidi="ar-SA"/>
    </w:rPr>
  </w:style>
  <w:style w:type="character" w:customStyle="1" w:styleId="117">
    <w:name w:val="Char Char"/>
    <w:qFormat/>
    <w:uiPriority w:val="0"/>
    <w:rPr>
      <w:rFonts w:ascii="Arial" w:hAnsi="Arial" w:eastAsia="黑体"/>
      <w:b/>
      <w:bCs/>
      <w:kern w:val="2"/>
      <w:sz w:val="32"/>
      <w:szCs w:val="32"/>
      <w:lang w:val="en-US" w:eastAsia="zh-CN" w:bidi="ar-SA"/>
    </w:rPr>
  </w:style>
  <w:style w:type="character" w:customStyle="1" w:styleId="118">
    <w:name w:val="Char Char2"/>
    <w:qFormat/>
    <w:uiPriority w:val="0"/>
    <w:rPr>
      <w:rFonts w:eastAsia="宋体"/>
      <w:kern w:val="2"/>
      <w:sz w:val="21"/>
      <w:szCs w:val="24"/>
      <w:lang w:val="en-US" w:eastAsia="zh-CN" w:bidi="ar-SA"/>
    </w:rPr>
  </w:style>
  <w:style w:type="character" w:customStyle="1" w:styleId="119">
    <w:name w:val="Char Char7"/>
    <w:qFormat/>
    <w:uiPriority w:val="0"/>
    <w:rPr>
      <w:rFonts w:ascii="Arial" w:hAnsi="Arial" w:eastAsia="黑体"/>
      <w:b/>
      <w:bCs/>
      <w:kern w:val="2"/>
      <w:sz w:val="32"/>
      <w:szCs w:val="32"/>
      <w:lang w:val="en-US" w:eastAsia="zh-CN" w:bidi="ar-SA"/>
    </w:rPr>
  </w:style>
  <w:style w:type="paragraph" w:customStyle="1" w:styleId="120">
    <w:name w:val="样式4"/>
    <w:basedOn w:val="4"/>
    <w:qFormat/>
    <w:uiPriority w:val="0"/>
    <w:pPr>
      <w:keepLines/>
      <w:widowControl w:val="0"/>
    </w:pPr>
    <w:rPr>
      <w:rFonts w:eastAsia="Arial"/>
      <w:kern w:val="2"/>
    </w:rPr>
  </w:style>
  <w:style w:type="paragraph" w:customStyle="1" w:styleId="121">
    <w:name w:val="6'"/>
    <w:basedOn w:val="1"/>
    <w:qFormat/>
    <w:uiPriority w:val="0"/>
    <w:pPr>
      <w:autoSpaceDE w:val="0"/>
      <w:autoSpaceDN w:val="0"/>
      <w:adjustRightInd w:val="0"/>
      <w:snapToGrid w:val="0"/>
      <w:spacing w:line="320" w:lineRule="exact"/>
      <w:jc w:val="center"/>
      <w:textAlignment w:val="baseline"/>
    </w:pPr>
    <w:rPr>
      <w:rFonts w:ascii="Times New Roman" w:hAnsi="Times New Roman" w:eastAsia="宋体" w:cs="Times New Roman"/>
      <w:spacing w:val="20"/>
      <w:kern w:val="28"/>
      <w:szCs w:val="20"/>
    </w:rPr>
  </w:style>
  <w:style w:type="paragraph" w:customStyle="1" w:styleId="122">
    <w:name w:val="样式 标题 1 + 黑体 三号 非加粗 居中 段前: 6 磅 段后: 6 磅 行距: 固定值 20 磅"/>
    <w:basedOn w:val="2"/>
    <w:qFormat/>
    <w:uiPriority w:val="0"/>
    <w:pPr>
      <w:keepLines/>
      <w:widowControl w:val="0"/>
      <w:spacing w:before="120" w:after="120" w:line="400" w:lineRule="exact"/>
      <w:jc w:val="center"/>
    </w:pPr>
    <w:rPr>
      <w:rFonts w:ascii="黑体" w:hAnsi="黑体" w:eastAsia="黑体" w:cs="宋体"/>
      <w:b w:val="0"/>
      <w:bCs w:val="0"/>
      <w:kern w:val="44"/>
      <w:sz w:val="32"/>
      <w:szCs w:val="20"/>
    </w:rPr>
  </w:style>
  <w:style w:type="paragraph" w:customStyle="1" w:styleId="123">
    <w:name w:val="样式2"/>
    <w:basedOn w:val="4"/>
    <w:qFormat/>
    <w:uiPriority w:val="0"/>
    <w:pPr>
      <w:keepLines/>
      <w:widowControl w:val="0"/>
    </w:pPr>
    <w:rPr>
      <w:kern w:val="2"/>
    </w:rPr>
  </w:style>
  <w:style w:type="paragraph" w:customStyle="1" w:styleId="124">
    <w:name w:val="样式 标题 3 + (中文) 黑体 小四 非加粗 段前: 7.8 磅 段后: 0 磅 行距: 固定值 20 磅"/>
    <w:basedOn w:val="4"/>
    <w:qFormat/>
    <w:uiPriority w:val="0"/>
    <w:pPr>
      <w:keepLines/>
      <w:widowControl w:val="0"/>
      <w:spacing w:before="0" w:after="0" w:line="400" w:lineRule="exact"/>
    </w:pPr>
    <w:rPr>
      <w:rFonts w:eastAsia="黑体" w:cs="宋体"/>
      <w:b w:val="0"/>
      <w:bCs w:val="0"/>
      <w:kern w:val="2"/>
      <w:sz w:val="24"/>
      <w:szCs w:val="20"/>
    </w:rPr>
  </w:style>
  <w:style w:type="paragraph" w:customStyle="1" w:styleId="125">
    <w:name w:val="表格"/>
    <w:basedOn w:val="1"/>
    <w:qFormat/>
    <w:uiPriority w:val="0"/>
    <w:pPr>
      <w:jc w:val="center"/>
      <w:textAlignment w:val="center"/>
    </w:pPr>
    <w:rPr>
      <w:rFonts w:ascii="华文细黑" w:hAnsi="华文细黑" w:eastAsia="宋体" w:cs="Times New Roman"/>
      <w:kern w:val="0"/>
      <w:szCs w:val="20"/>
    </w:rPr>
  </w:style>
  <w:style w:type="paragraph" w:customStyle="1" w:styleId="126">
    <w:name w:val="样式3"/>
    <w:basedOn w:val="4"/>
    <w:uiPriority w:val="0"/>
    <w:pPr>
      <w:keepLines/>
      <w:widowControl w:val="0"/>
    </w:pPr>
    <w:rPr>
      <w:rFonts w:eastAsia="Arial"/>
      <w:kern w:val="2"/>
    </w:rPr>
  </w:style>
  <w:style w:type="paragraph" w:customStyle="1" w:styleId="127">
    <w:name w:val="Char"/>
    <w:basedOn w:val="1"/>
    <w:qFormat/>
    <w:uiPriority w:val="0"/>
    <w:pPr>
      <w:tabs>
        <w:tab w:val="left" w:pos="360"/>
      </w:tabs>
    </w:pPr>
    <w:rPr>
      <w:rFonts w:ascii="Times New Roman" w:hAnsi="Times New Roman" w:eastAsia="宋体" w:cs="Times New Roman"/>
      <w:sz w:val="24"/>
      <w:szCs w:val="24"/>
    </w:rPr>
  </w:style>
  <w:style w:type="character" w:customStyle="1" w:styleId="128">
    <w:name w:val="脚注文本 字符"/>
    <w:basedOn w:val="42"/>
    <w:link w:val="31"/>
    <w:qFormat/>
    <w:uiPriority w:val="0"/>
    <w:rPr>
      <w:rFonts w:ascii="Times New Roman" w:hAnsi="Times New Roman" w:eastAsia="宋体" w:cs="Times New Roman"/>
      <w:sz w:val="20"/>
      <w:szCs w:val="20"/>
    </w:rPr>
  </w:style>
  <w:style w:type="character" w:customStyle="1" w:styleId="129">
    <w:name w:val="纯文本 字符"/>
    <w:basedOn w:val="42"/>
    <w:link w:val="22"/>
    <w:qFormat/>
    <w:uiPriority w:val="0"/>
    <w:rPr>
      <w:rFonts w:ascii="Courier New" w:hAnsi="Courier New" w:eastAsia="宋体" w:cs="Times New Roman"/>
      <w:szCs w:val="20"/>
    </w:rPr>
  </w:style>
  <w:style w:type="paragraph" w:customStyle="1" w:styleId="130">
    <w:name w:val="样式 标题 2 + Times New Roman 四号 非加粗 段前: 5 磅 段后: 0 磅 行距: 固定值 20..."/>
    <w:basedOn w:val="3"/>
    <w:qFormat/>
    <w:uiPriority w:val="0"/>
    <w:pPr>
      <w:keepLines/>
      <w:widowControl w:val="0"/>
      <w:spacing w:before="100" w:after="0" w:line="400" w:lineRule="exact"/>
    </w:pPr>
    <w:rPr>
      <w:rFonts w:ascii="Times New Roman" w:hAnsi="Times New Roman" w:eastAsia="黑体"/>
      <w:b w:val="0"/>
      <w:bCs w:val="0"/>
      <w:kern w:val="2"/>
      <w:sz w:val="28"/>
      <w:szCs w:val="20"/>
    </w:rPr>
  </w:style>
  <w:style w:type="paragraph" w:customStyle="1" w:styleId="131">
    <w:name w:val="样式1"/>
    <w:basedOn w:val="4"/>
    <w:qFormat/>
    <w:uiPriority w:val="0"/>
    <w:pPr>
      <w:keepLines/>
      <w:widowControl w:val="0"/>
    </w:pPr>
    <w:rPr>
      <w:rFonts w:eastAsia="Arial"/>
      <w:kern w:val="2"/>
    </w:rPr>
  </w:style>
  <w:style w:type="paragraph" w:customStyle="1" w:styleId="132">
    <w:name w:val="表格文字"/>
    <w:basedOn w:val="1"/>
    <w:qFormat/>
    <w:uiPriority w:val="0"/>
    <w:pPr>
      <w:adjustRightInd w:val="0"/>
      <w:spacing w:line="420" w:lineRule="atLeast"/>
      <w:jc w:val="left"/>
      <w:textAlignment w:val="baseline"/>
    </w:pPr>
    <w:rPr>
      <w:rFonts w:ascii="Times New Roman" w:hAnsi="Times New Roman" w:eastAsia="宋体" w:cs="Times New Roman"/>
      <w:kern w:val="0"/>
      <w:szCs w:val="20"/>
    </w:rPr>
  </w:style>
  <w:style w:type="paragraph" w:customStyle="1" w:styleId="133">
    <w:name w:val="默认段落字体 Para Char Char Char Char Char Char Char Char Char Char Char Char Char"/>
    <w:basedOn w:val="1"/>
    <w:uiPriority w:val="0"/>
    <w:pPr>
      <w:autoSpaceDE w:val="0"/>
      <w:autoSpaceDN w:val="0"/>
      <w:adjustRightInd w:val="0"/>
      <w:snapToGrid w:val="0"/>
      <w:spacing w:before="100" w:after="100" w:line="360" w:lineRule="auto"/>
      <w:ind w:firstLine="200" w:firstLineChars="200"/>
      <w:jc w:val="left"/>
    </w:pPr>
    <w:rPr>
      <w:rFonts w:ascii="Times New Roman" w:hAnsi="Times New Roman" w:eastAsia="宋体" w:cs="Times New Roman"/>
      <w:szCs w:val="24"/>
    </w:rPr>
  </w:style>
  <w:style w:type="character" w:customStyle="1" w:styleId="134">
    <w:name w:val="标题 1 Char"/>
    <w:basedOn w:val="42"/>
    <w:qFormat/>
    <w:uiPriority w:val="0"/>
    <w:rPr>
      <w:rFonts w:ascii="Calibri" w:hAnsi="Calibri" w:eastAsia="宋体" w:cs="宋体"/>
      <w:b/>
      <w:bCs/>
      <w:kern w:val="36"/>
      <w:sz w:val="44"/>
      <w:szCs w:val="44"/>
      <w:lang w:val="en-US" w:eastAsia="zh-CN" w:bidi="ar-SA"/>
    </w:rPr>
  </w:style>
  <w:style w:type="character" w:customStyle="1" w:styleId="135">
    <w:name w:val="标题 2 Char"/>
    <w:basedOn w:val="42"/>
    <w:qFormat/>
    <w:uiPriority w:val="0"/>
    <w:rPr>
      <w:rFonts w:ascii="Arial" w:hAnsi="Arial" w:eastAsia="黑体"/>
      <w:b/>
      <w:bCs/>
      <w:kern w:val="2"/>
      <w:sz w:val="32"/>
      <w:szCs w:val="32"/>
      <w:lang w:val="en-US" w:eastAsia="zh-CN" w:bidi="ar-SA"/>
    </w:rPr>
  </w:style>
  <w:style w:type="character" w:customStyle="1" w:styleId="136">
    <w:name w:val="批注文字 Char"/>
    <w:basedOn w:val="42"/>
    <w:uiPriority w:val="0"/>
    <w:rPr>
      <w:rFonts w:ascii="Calibri" w:hAnsi="Calibri" w:eastAsia="宋体" w:cs="宋体"/>
      <w:sz w:val="21"/>
      <w:szCs w:val="21"/>
      <w:lang w:val="en-US" w:eastAsia="zh-CN" w:bidi="ar-SA"/>
    </w:rPr>
  </w:style>
  <w:style w:type="character" w:customStyle="1" w:styleId="137">
    <w:name w:val="Char Char16"/>
    <w:qFormat/>
    <w:uiPriority w:val="0"/>
    <w:rPr>
      <w:b/>
      <w:bCs/>
      <w:kern w:val="2"/>
      <w:sz w:val="32"/>
      <w:szCs w:val="32"/>
    </w:rPr>
  </w:style>
  <w:style w:type="character" w:customStyle="1" w:styleId="138">
    <w:name w:val="标题4 Char Char"/>
    <w:link w:val="139"/>
    <w:qFormat/>
    <w:uiPriority w:val="0"/>
    <w:rPr>
      <w:rFonts w:ascii="Arial" w:hAnsi="Arial"/>
      <w:b/>
      <w:bCs/>
      <w:sz w:val="24"/>
      <w:szCs w:val="32"/>
    </w:rPr>
  </w:style>
  <w:style w:type="paragraph" w:customStyle="1" w:styleId="139">
    <w:name w:val="标题4"/>
    <w:basedOn w:val="3"/>
    <w:next w:val="19"/>
    <w:link w:val="138"/>
    <w:uiPriority w:val="0"/>
    <w:pPr>
      <w:keepLines/>
      <w:widowControl w:val="0"/>
      <w:spacing w:line="413" w:lineRule="auto"/>
    </w:pPr>
    <w:rPr>
      <w:rFonts w:ascii="Arial" w:hAnsi="Arial" w:eastAsiaTheme="minorEastAsia" w:cstheme="minorBidi"/>
      <w:kern w:val="2"/>
      <w:sz w:val="24"/>
    </w:rPr>
  </w:style>
  <w:style w:type="character" w:customStyle="1" w:styleId="140">
    <w:name w:val="Char Char12"/>
    <w:qFormat/>
    <w:uiPriority w:val="0"/>
    <w:rPr>
      <w:b/>
      <w:bCs/>
      <w:kern w:val="2"/>
      <w:sz w:val="24"/>
      <w:szCs w:val="24"/>
    </w:rPr>
  </w:style>
  <w:style w:type="character" w:customStyle="1" w:styleId="141">
    <w:name w:val="Char Char13"/>
    <w:uiPriority w:val="0"/>
    <w:rPr>
      <w:rFonts w:ascii="Cambria" w:hAnsi="Cambria" w:eastAsia="宋体" w:cs="Times New Roman"/>
      <w:b/>
      <w:bCs/>
      <w:kern w:val="2"/>
      <w:sz w:val="24"/>
      <w:szCs w:val="24"/>
    </w:rPr>
  </w:style>
  <w:style w:type="character" w:customStyle="1" w:styleId="142">
    <w:name w:val="明显引用 字符"/>
    <w:link w:val="143"/>
    <w:qFormat/>
    <w:uiPriority w:val="0"/>
    <w:rPr>
      <w:b/>
      <w:bCs/>
      <w:i/>
      <w:iCs/>
      <w:color w:val="4F81BD"/>
    </w:rPr>
  </w:style>
  <w:style w:type="paragraph" w:styleId="143">
    <w:name w:val="Intense Quote"/>
    <w:basedOn w:val="1"/>
    <w:next w:val="1"/>
    <w:link w:val="142"/>
    <w:qFormat/>
    <w:uiPriority w:val="0"/>
    <w:pPr>
      <w:pBdr>
        <w:bottom w:val="single" w:color="4F81BD" w:sz="4" w:space="4"/>
      </w:pBdr>
      <w:spacing w:before="200" w:after="280"/>
      <w:ind w:left="936" w:right="936"/>
    </w:pPr>
    <w:rPr>
      <w:b/>
      <w:bCs/>
      <w:i/>
      <w:iCs/>
      <w:color w:val="4F81BD"/>
    </w:rPr>
  </w:style>
  <w:style w:type="character" w:customStyle="1" w:styleId="144">
    <w:name w:val="明显引用 字符1"/>
    <w:basedOn w:val="42"/>
    <w:qFormat/>
    <w:uiPriority w:val="30"/>
    <w:rPr>
      <w:i/>
      <w:iCs/>
      <w:color w:val="4F81BD" w:themeColor="accent1"/>
    </w:rPr>
  </w:style>
  <w:style w:type="character" w:customStyle="1" w:styleId="145">
    <w:name w:val="Book Title"/>
    <w:qFormat/>
    <w:uiPriority w:val="0"/>
    <w:rPr>
      <w:b/>
      <w:bCs/>
      <w:smallCaps/>
      <w:spacing w:val="5"/>
    </w:rPr>
  </w:style>
  <w:style w:type="character" w:customStyle="1" w:styleId="146">
    <w:name w:val="Char Char15"/>
    <w:uiPriority w:val="0"/>
    <w:rPr>
      <w:rFonts w:ascii="Cambria" w:hAnsi="Cambria" w:eastAsia="宋体" w:cs="Times New Roman"/>
      <w:b/>
      <w:bCs/>
      <w:kern w:val="2"/>
      <w:sz w:val="28"/>
      <w:szCs w:val="28"/>
    </w:rPr>
  </w:style>
  <w:style w:type="character" w:customStyle="1" w:styleId="147">
    <w:name w:val="Intense Emphasis"/>
    <w:qFormat/>
    <w:uiPriority w:val="0"/>
    <w:rPr>
      <w:b/>
      <w:bCs/>
      <w:i/>
      <w:iCs/>
      <w:color w:val="4F81BD"/>
    </w:rPr>
  </w:style>
  <w:style w:type="character" w:customStyle="1" w:styleId="148">
    <w:name w:val="Char Char18"/>
    <w:qFormat/>
    <w:uiPriority w:val="0"/>
    <w:rPr>
      <w:b/>
      <w:bCs/>
      <w:kern w:val="44"/>
      <w:sz w:val="44"/>
      <w:szCs w:val="44"/>
    </w:rPr>
  </w:style>
  <w:style w:type="character" w:customStyle="1" w:styleId="149">
    <w:name w:val="Char Char17"/>
    <w:qFormat/>
    <w:uiPriority w:val="0"/>
    <w:rPr>
      <w:rFonts w:ascii="Cambria" w:hAnsi="Cambria" w:eastAsia="宋体" w:cs="Times New Roman"/>
      <w:b/>
      <w:bCs/>
      <w:kern w:val="2"/>
      <w:sz w:val="32"/>
      <w:szCs w:val="32"/>
    </w:rPr>
  </w:style>
  <w:style w:type="character" w:customStyle="1" w:styleId="150">
    <w:name w:val="标题5 Char Char"/>
    <w:link w:val="151"/>
    <w:qFormat/>
    <w:uiPriority w:val="0"/>
    <w:rPr>
      <w:rFonts w:ascii="Arial" w:hAnsi="Arial"/>
      <w:b/>
      <w:bCs/>
      <w:sz w:val="24"/>
      <w:szCs w:val="32"/>
    </w:rPr>
  </w:style>
  <w:style w:type="paragraph" w:customStyle="1" w:styleId="151">
    <w:name w:val="标题5"/>
    <w:basedOn w:val="4"/>
    <w:link w:val="150"/>
    <w:qFormat/>
    <w:uiPriority w:val="0"/>
    <w:pPr>
      <w:keepLines/>
      <w:widowControl w:val="0"/>
      <w:spacing w:line="413" w:lineRule="auto"/>
    </w:pPr>
    <w:rPr>
      <w:rFonts w:ascii="Arial" w:hAnsi="Arial" w:eastAsiaTheme="minorEastAsia" w:cstheme="minorBidi"/>
      <w:kern w:val="2"/>
      <w:sz w:val="24"/>
    </w:rPr>
  </w:style>
  <w:style w:type="character" w:customStyle="1" w:styleId="152">
    <w:name w:val="Char Char9"/>
    <w:qFormat/>
    <w:uiPriority w:val="0"/>
    <w:rPr>
      <w:kern w:val="2"/>
      <w:sz w:val="21"/>
      <w:szCs w:val="22"/>
    </w:rPr>
  </w:style>
  <w:style w:type="character" w:customStyle="1" w:styleId="153">
    <w:name w:val="textcontents"/>
    <w:uiPriority w:val="0"/>
    <w:rPr>
      <w:rFonts w:cs="Times New Roman"/>
    </w:rPr>
  </w:style>
  <w:style w:type="character" w:customStyle="1" w:styleId="154">
    <w:name w:val="Subtle Emphasis"/>
    <w:qFormat/>
    <w:uiPriority w:val="0"/>
    <w:rPr>
      <w:i/>
      <w:iCs/>
      <w:color w:val="808080"/>
    </w:rPr>
  </w:style>
  <w:style w:type="character" w:customStyle="1" w:styleId="155">
    <w:name w:val="Subtle Reference"/>
    <w:qFormat/>
    <w:uiPriority w:val="0"/>
    <w:rPr>
      <w:smallCaps/>
      <w:color w:val="C0504D"/>
      <w:u w:val="single"/>
    </w:rPr>
  </w:style>
  <w:style w:type="character" w:customStyle="1" w:styleId="156">
    <w:name w:val="日期 Char1"/>
    <w:qFormat/>
    <w:uiPriority w:val="0"/>
    <w:rPr>
      <w:kern w:val="2"/>
      <w:sz w:val="21"/>
      <w:szCs w:val="22"/>
    </w:rPr>
  </w:style>
  <w:style w:type="character" w:customStyle="1" w:styleId="157">
    <w:name w:val="正文文本 Char1"/>
    <w:qFormat/>
    <w:uiPriority w:val="0"/>
    <w:rPr>
      <w:kern w:val="2"/>
      <w:sz w:val="21"/>
      <w:szCs w:val="22"/>
    </w:rPr>
  </w:style>
  <w:style w:type="character" w:customStyle="1" w:styleId="158">
    <w:name w:val="Char Char6"/>
    <w:qFormat/>
    <w:uiPriority w:val="0"/>
    <w:rPr>
      <w:kern w:val="2"/>
      <w:sz w:val="18"/>
      <w:szCs w:val="18"/>
    </w:rPr>
  </w:style>
  <w:style w:type="character" w:customStyle="1" w:styleId="159">
    <w:name w:val="批注主题 Char1"/>
    <w:qFormat/>
    <w:uiPriority w:val="0"/>
    <w:rPr>
      <w:b/>
      <w:bCs/>
      <w:kern w:val="2"/>
      <w:sz w:val="21"/>
      <w:szCs w:val="22"/>
    </w:rPr>
  </w:style>
  <w:style w:type="character" w:customStyle="1" w:styleId="160">
    <w:name w:val="批注文字 Char Char"/>
    <w:uiPriority w:val="0"/>
    <w:rPr>
      <w:rFonts w:ascii="宋体" w:hAnsi="Times New Roman" w:eastAsia="宋体" w:cs="Times New Roman"/>
      <w:sz w:val="28"/>
      <w:szCs w:val="20"/>
    </w:rPr>
  </w:style>
  <w:style w:type="character" w:customStyle="1" w:styleId="161">
    <w:name w:val="Intense Reference"/>
    <w:qFormat/>
    <w:uiPriority w:val="0"/>
    <w:rPr>
      <w:b/>
      <w:bCs/>
      <w:smallCaps/>
      <w:color w:val="C0504D"/>
      <w:spacing w:val="5"/>
      <w:u w:val="single"/>
    </w:rPr>
  </w:style>
  <w:style w:type="character" w:customStyle="1" w:styleId="162">
    <w:name w:val="Char Char10"/>
    <w:qFormat/>
    <w:uiPriority w:val="0"/>
    <w:rPr>
      <w:rFonts w:ascii="Cambria" w:hAnsi="Cambria" w:eastAsia="宋体" w:cs="Times New Roman"/>
      <w:kern w:val="2"/>
      <w:sz w:val="21"/>
      <w:szCs w:val="21"/>
    </w:rPr>
  </w:style>
  <w:style w:type="character" w:customStyle="1" w:styleId="163">
    <w:name w:val="Char Char11"/>
    <w:qFormat/>
    <w:uiPriority w:val="0"/>
    <w:rPr>
      <w:rFonts w:ascii="Cambria" w:hAnsi="Cambria" w:eastAsia="宋体" w:cs="Times New Roman"/>
      <w:kern w:val="2"/>
      <w:sz w:val="24"/>
      <w:szCs w:val="24"/>
    </w:rPr>
  </w:style>
  <w:style w:type="character" w:customStyle="1" w:styleId="164">
    <w:name w:val="批注框文本 Char1"/>
    <w:qFormat/>
    <w:uiPriority w:val="0"/>
    <w:rPr>
      <w:kern w:val="2"/>
      <w:sz w:val="18"/>
      <w:szCs w:val="18"/>
    </w:rPr>
  </w:style>
  <w:style w:type="character" w:customStyle="1" w:styleId="165">
    <w:name w:val="Char Char14"/>
    <w:qFormat/>
    <w:uiPriority w:val="0"/>
    <w:rPr>
      <w:b/>
      <w:bCs/>
      <w:kern w:val="2"/>
      <w:sz w:val="28"/>
      <w:szCs w:val="28"/>
    </w:rPr>
  </w:style>
  <w:style w:type="character" w:customStyle="1" w:styleId="166">
    <w:name w:val="引用 字符"/>
    <w:link w:val="167"/>
    <w:uiPriority w:val="0"/>
    <w:rPr>
      <w:i/>
      <w:iCs/>
      <w:color w:val="000000"/>
    </w:rPr>
  </w:style>
  <w:style w:type="paragraph" w:styleId="167">
    <w:name w:val="Quote"/>
    <w:basedOn w:val="1"/>
    <w:next w:val="1"/>
    <w:link w:val="166"/>
    <w:qFormat/>
    <w:uiPriority w:val="0"/>
    <w:rPr>
      <w:i/>
      <w:iCs/>
      <w:color w:val="000000"/>
    </w:rPr>
  </w:style>
  <w:style w:type="character" w:customStyle="1" w:styleId="168">
    <w:name w:val="引用 字符1"/>
    <w:basedOn w:val="42"/>
    <w:qFormat/>
    <w:uiPriority w:val="29"/>
    <w:rPr>
      <w:i/>
      <w:iCs/>
      <w:color w:val="3F3F3F" w:themeColor="text1" w:themeTint="BF"/>
    </w:rPr>
  </w:style>
  <w:style w:type="character" w:customStyle="1" w:styleId="169">
    <w:name w:val="Char Char5"/>
    <w:qFormat/>
    <w:uiPriority w:val="0"/>
    <w:rPr>
      <w:rFonts w:ascii="Times New Roman" w:hAnsi="Times New Roman"/>
      <w:szCs w:val="24"/>
      <w:shd w:val="clear" w:color="auto" w:fill="000080"/>
    </w:rPr>
  </w:style>
  <w:style w:type="character" w:customStyle="1" w:styleId="170">
    <w:name w:val="文档结构图 Char1"/>
    <w:qFormat/>
    <w:uiPriority w:val="0"/>
    <w:rPr>
      <w:rFonts w:ascii="宋体"/>
      <w:kern w:val="2"/>
      <w:sz w:val="18"/>
      <w:szCs w:val="18"/>
    </w:rPr>
  </w:style>
  <w:style w:type="paragraph" w:styleId="171">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2">
    <w:name w:val="列出段落"/>
    <w:basedOn w:val="1"/>
    <w:qFormat/>
    <w:uiPriority w:val="0"/>
    <w:pPr>
      <w:ind w:firstLine="420" w:firstLineChars="200"/>
    </w:pPr>
    <w:rPr>
      <w:rFonts w:ascii="Calibri" w:hAnsi="Calibri" w:eastAsia="宋体" w:cs="Times New Roman"/>
    </w:rPr>
  </w:style>
  <w:style w:type="paragraph" w:customStyle="1" w:styleId="173">
    <w:name w:val="Revision"/>
    <w:qFormat/>
    <w:uiPriority w:val="0"/>
    <w:rPr>
      <w:rFonts w:ascii="Times New Roman" w:hAnsi="Times New Roman" w:eastAsia="宋体" w:cs="Times New Roman"/>
      <w:kern w:val="2"/>
      <w:sz w:val="21"/>
      <w:szCs w:val="24"/>
      <w:lang w:val="en-US" w:eastAsia="zh-CN" w:bidi="ar-SA"/>
    </w:rPr>
  </w:style>
  <w:style w:type="paragraph" w:customStyle="1" w:styleId="174">
    <w:name w:val="flNote"/>
    <w:basedOn w:val="1"/>
    <w:qFormat/>
    <w:uiPriority w:val="0"/>
    <w:pPr>
      <w:adjustRightInd w:val="0"/>
      <w:spacing w:before="320" w:after="160" w:line="360" w:lineRule="atLeast"/>
      <w:jc w:val="center"/>
      <w:textAlignment w:val="baseline"/>
    </w:pPr>
    <w:rPr>
      <w:rFonts w:ascii="Arial" w:hAnsi="Times New Roman" w:eastAsia="黑体" w:cs="Times New Roman"/>
      <w:kern w:val="0"/>
      <w:sz w:val="30"/>
      <w:szCs w:val="20"/>
    </w:rPr>
  </w:style>
  <w:style w:type="paragraph" w:customStyle="1" w:styleId="175">
    <w:name w:val="空半行"/>
    <w:basedOn w:val="1"/>
    <w:qFormat/>
    <w:uiPriority w:val="0"/>
    <w:pPr>
      <w:adjustRightInd w:val="0"/>
      <w:spacing w:line="120" w:lineRule="exact"/>
      <w:textAlignment w:val="baseline"/>
    </w:pPr>
    <w:rPr>
      <w:rFonts w:ascii="Times New Roman" w:hAnsi="Times New Roman" w:eastAsia="仿宋_GB2312" w:cs="Times New Roman"/>
      <w:color w:val="FFFFFF"/>
      <w:kern w:val="0"/>
      <w:sz w:val="30"/>
      <w:szCs w:val="20"/>
    </w:rPr>
  </w:style>
  <w:style w:type="paragraph" w:customStyle="1" w:styleId="176">
    <w:name w:val="TOC Heading"/>
    <w:basedOn w:val="2"/>
    <w:next w:val="1"/>
    <w:qFormat/>
    <w:uiPriority w:val="0"/>
    <w:pPr>
      <w:keepLines/>
      <w:widowControl w:val="0"/>
      <w:outlineLvl w:val="9"/>
    </w:pPr>
    <w:rPr>
      <w:rFonts w:ascii="Calibri" w:hAnsi="Calibri"/>
      <w:kern w:val="44"/>
    </w:rPr>
  </w:style>
  <w:style w:type="paragraph" w:customStyle="1" w:styleId="177">
    <w:name w:val="reader-word-layer reader-word-s10-2"/>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78">
    <w:name w:val="Char Char27"/>
    <w:basedOn w:val="42"/>
    <w:qFormat/>
    <w:uiPriority w:val="0"/>
    <w:rPr>
      <w:b/>
      <w:bCs/>
      <w:kern w:val="2"/>
      <w:sz w:val="32"/>
      <w:szCs w:val="32"/>
    </w:rPr>
  </w:style>
  <w:style w:type="paragraph" w:styleId="179">
    <w:name w:val="List Paragraph"/>
    <w:basedOn w:val="1"/>
    <w:qFormat/>
    <w:uiPriority w:val="1"/>
    <w:pPr>
      <w:autoSpaceDE w:val="0"/>
      <w:autoSpaceDN w:val="0"/>
      <w:adjustRightInd w:val="0"/>
      <w:spacing w:before="84"/>
      <w:ind w:left="103" w:firstLine="481"/>
      <w:jc w:val="left"/>
    </w:pPr>
    <w:rPr>
      <w:rFonts w:ascii="宋体" w:hAnsi="Times New Roman" w:eastAsia="宋体" w:cs="宋体"/>
      <w:kern w:val="0"/>
      <w:sz w:val="24"/>
      <w:szCs w:val="24"/>
    </w:rPr>
  </w:style>
  <w:style w:type="character" w:customStyle="1" w:styleId="180">
    <w:name w:val="正文文本 2 字符"/>
    <w:basedOn w:val="42"/>
    <w:link w:val="37"/>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GIF"/><Relationship Id="rId8" Type="http://schemas.openxmlformats.org/officeDocument/2006/relationships/image" Target="media/image3.GIF"/><Relationship Id="rId7" Type="http://schemas.openxmlformats.org/officeDocument/2006/relationships/image" Target="media/image2.GIF"/><Relationship Id="rId6" Type="http://schemas.openxmlformats.org/officeDocument/2006/relationships/image" Target="media/image1.GIF"/><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GI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7"/>
    <customShpInfo spid="_x0000_s1030"/>
    <customShpInfo spid="_x0000_s1029"/>
    <customShpInfo spid="_x0000_s1032"/>
    <customShpInfo spid="_x0000_s1031"/>
    <customShpInfo spid="_x0000_s1034"/>
    <customShpInfo spid="_x0000_s1033"/>
    <customShpInfo spid="_x0000_s1036"/>
    <customShpInfo spid="_x0000_s1035"/>
    <customShpInfo spid="_x0000_s1038"/>
    <customShpInfo spid="_x0000_s103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109</Pages>
  <Words>13045</Words>
  <Characters>74361</Characters>
  <Lines>619</Lines>
  <Paragraphs>174</Paragraphs>
  <TotalTime>31</TotalTime>
  <ScaleCrop>false</ScaleCrop>
  <LinksUpToDate>false</LinksUpToDate>
  <CharactersWithSpaces>87232</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2019-07-26T04:31:00Z</dcterms:created>
  <dc:creator>11871767@qq.com</dc:creator>
  <cp:lastModifiedBy>王伟华</cp:lastModifiedBy>
  <cp:lastPrinted>2019-11-25T01:52:00Z</cp:lastPrinted>
  <dcterms:modified xsi:type="dcterms:W3CDTF">2019-11-26T07:03:04Z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